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9EDDD9" w:rsidR="00D87818" w:rsidRPr="000E7802" w:rsidRDefault="003A37DC" w:rsidP="00A32A30">
      <w:pPr>
        <w:spacing w:after="240"/>
        <w:jc w:val="center"/>
        <w:rPr>
          <w:rFonts w:eastAsia="Verdana" w:cs="Times New Roman"/>
          <w:b/>
        </w:rPr>
      </w:pPr>
      <w:r w:rsidRPr="000E7802">
        <w:rPr>
          <w:rFonts w:eastAsia="Verdana" w:cs="Times New Roman"/>
          <w:b/>
          <w:color w:val="000009"/>
        </w:rPr>
        <w:t>D</w:t>
      </w:r>
      <w:r w:rsidR="000E7802">
        <w:rPr>
          <w:rFonts w:eastAsia="Verdana" w:cs="Times New Roman"/>
          <w:b/>
          <w:color w:val="000009"/>
        </w:rPr>
        <w:t>E</w:t>
      </w:r>
      <w:r w:rsidRPr="000E7802">
        <w:rPr>
          <w:rFonts w:eastAsia="Verdana" w:cs="Times New Roman"/>
          <w:b/>
          <w:color w:val="000009"/>
        </w:rPr>
        <w:t xml:space="preserve">CRETO nº </w:t>
      </w:r>
      <w:proofErr w:type="gramStart"/>
      <w:r w:rsidRPr="000E7802">
        <w:rPr>
          <w:rFonts w:eastAsia="Verdana" w:cs="Times New Roman"/>
          <w:b/>
          <w:color w:val="000009"/>
          <w:highlight w:val="yellow"/>
        </w:rPr>
        <w:t>[</w:t>
      </w:r>
      <w:r w:rsidR="000E7802">
        <w:rPr>
          <w:rFonts w:eastAsia="Verdana" w:cs="Times New Roman"/>
          <w:b/>
          <w:color w:val="000009"/>
          <w:highlight w:val="yellow"/>
        </w:rPr>
        <w:t xml:space="preserve"> </w:t>
      </w:r>
      <w:r w:rsidRPr="000E7802">
        <w:rPr>
          <w:rFonts w:eastAsia="Verdana" w:cs="Times New Roman"/>
          <w:b/>
          <w:color w:val="000009"/>
          <w:highlight w:val="yellow"/>
        </w:rPr>
        <w:t>.</w:t>
      </w:r>
      <w:proofErr w:type="gramEnd"/>
      <w:r w:rsidR="000E7802">
        <w:rPr>
          <w:rFonts w:eastAsia="Verdana" w:cs="Times New Roman"/>
          <w:b/>
          <w:color w:val="000009"/>
          <w:highlight w:val="yellow"/>
        </w:rPr>
        <w:t xml:space="preserve"> </w:t>
      </w:r>
      <w:r w:rsidRPr="000E7802">
        <w:rPr>
          <w:rFonts w:eastAsia="Verdana" w:cs="Times New Roman"/>
          <w:b/>
          <w:color w:val="000009"/>
          <w:highlight w:val="yellow"/>
        </w:rPr>
        <w:t>]</w:t>
      </w:r>
      <w:r w:rsidR="000E7802">
        <w:rPr>
          <w:rFonts w:eastAsia="Verdana" w:cs="Times New Roman"/>
          <w:b/>
          <w:color w:val="000009"/>
        </w:rPr>
        <w:t xml:space="preserve">, de </w:t>
      </w:r>
      <w:proofErr w:type="gramStart"/>
      <w:r w:rsidR="000E7802" w:rsidRPr="000E7802">
        <w:rPr>
          <w:rFonts w:eastAsia="Verdana" w:cs="Times New Roman"/>
          <w:b/>
          <w:color w:val="000009"/>
          <w:highlight w:val="yellow"/>
        </w:rPr>
        <w:t>[ .</w:t>
      </w:r>
      <w:proofErr w:type="gramEnd"/>
      <w:r w:rsidR="000E7802" w:rsidRPr="000E7802">
        <w:rPr>
          <w:rFonts w:eastAsia="Verdana" w:cs="Times New Roman"/>
          <w:b/>
          <w:color w:val="000009"/>
          <w:highlight w:val="yellow"/>
        </w:rPr>
        <w:t xml:space="preserve"> ]</w:t>
      </w:r>
      <w:r w:rsidR="000E7802">
        <w:rPr>
          <w:rFonts w:eastAsia="Verdana" w:cs="Times New Roman"/>
          <w:b/>
          <w:color w:val="000009"/>
        </w:rPr>
        <w:t xml:space="preserve"> de </w:t>
      </w:r>
      <w:proofErr w:type="gramStart"/>
      <w:r w:rsidR="000E7802" w:rsidRPr="000E7802">
        <w:rPr>
          <w:rFonts w:eastAsia="Verdana" w:cs="Times New Roman"/>
          <w:b/>
          <w:color w:val="000009"/>
          <w:highlight w:val="yellow"/>
        </w:rPr>
        <w:t>[ .</w:t>
      </w:r>
      <w:proofErr w:type="gramEnd"/>
      <w:r w:rsidR="000E7802" w:rsidRPr="000E7802">
        <w:rPr>
          <w:rFonts w:eastAsia="Verdana" w:cs="Times New Roman"/>
          <w:b/>
          <w:color w:val="000009"/>
          <w:highlight w:val="yellow"/>
        </w:rPr>
        <w:t xml:space="preserve"> ]</w:t>
      </w:r>
      <w:r w:rsidR="000E7802">
        <w:rPr>
          <w:rFonts w:eastAsia="Verdana" w:cs="Times New Roman"/>
          <w:b/>
          <w:color w:val="000009"/>
        </w:rPr>
        <w:t xml:space="preserve"> de 202</w:t>
      </w:r>
      <w:r w:rsidR="00A32A30">
        <w:rPr>
          <w:rFonts w:eastAsia="Verdana" w:cs="Times New Roman"/>
          <w:b/>
          <w:color w:val="000009"/>
        </w:rPr>
        <w:t>5</w:t>
      </w:r>
    </w:p>
    <w:p w14:paraId="00000002" w14:textId="77777777" w:rsidR="00D87818" w:rsidRPr="006911D6" w:rsidRDefault="003A37DC" w:rsidP="00A32A30">
      <w:pPr>
        <w:pBdr>
          <w:top w:val="nil"/>
          <w:left w:val="nil"/>
          <w:bottom w:val="nil"/>
          <w:right w:val="nil"/>
          <w:between w:val="nil"/>
        </w:pBdr>
        <w:spacing w:after="240"/>
        <w:ind w:left="2694"/>
        <w:jc w:val="both"/>
        <w:rPr>
          <w:rFonts w:eastAsia="Verdana" w:cs="Times New Roman"/>
          <w:color w:val="000000"/>
        </w:rPr>
      </w:pPr>
      <w:r w:rsidRPr="006911D6">
        <w:rPr>
          <w:rFonts w:eastAsia="Verdana" w:cs="Times New Roman"/>
          <w:color w:val="000009"/>
        </w:rPr>
        <w:t>Regulamenta o procedimento de apuração de infrações e aplicação de sanções administrativas aos fornecedores, nos termos da Lei Federal nº 14.133, de 1º de abril de 2021, no âmbito da Administração Pública Municipal Direta.</w:t>
      </w:r>
    </w:p>
    <w:p w14:paraId="00000003" w14:textId="77777777" w:rsidR="00D87818" w:rsidRPr="000E7802" w:rsidRDefault="00D87818" w:rsidP="00A32A30">
      <w:pPr>
        <w:pBdr>
          <w:top w:val="nil"/>
          <w:left w:val="nil"/>
          <w:bottom w:val="nil"/>
          <w:right w:val="nil"/>
          <w:between w:val="nil"/>
        </w:pBdr>
        <w:spacing w:after="240"/>
        <w:ind w:left="2552" w:firstLine="425"/>
        <w:jc w:val="both"/>
        <w:rPr>
          <w:rFonts w:eastAsia="Verdana" w:cs="Times New Roman"/>
          <w:i/>
          <w:iCs/>
          <w:color w:val="000009"/>
        </w:rPr>
      </w:pPr>
    </w:p>
    <w:p w14:paraId="576A0760" w14:textId="6E5EFF6D" w:rsidR="001078DE" w:rsidRDefault="00BD3CD4" w:rsidP="00A32A30">
      <w:pPr>
        <w:pBdr>
          <w:top w:val="nil"/>
          <w:left w:val="nil"/>
          <w:bottom w:val="nil"/>
          <w:right w:val="nil"/>
          <w:between w:val="nil"/>
        </w:pBdr>
        <w:spacing w:after="240"/>
        <w:ind w:firstLine="567"/>
        <w:jc w:val="both"/>
        <w:rPr>
          <w:rFonts w:eastAsia="Verdana" w:cs="Times New Roman"/>
          <w:color w:val="000009"/>
        </w:rPr>
      </w:pPr>
      <w:proofErr w:type="gramStart"/>
      <w:r>
        <w:rPr>
          <w:rFonts w:eastAsia="Verdana" w:cs="Times New Roman"/>
          <w:b/>
          <w:bCs/>
          <w:color w:val="000009"/>
          <w:highlight w:val="yellow"/>
        </w:rPr>
        <w:t>[ .</w:t>
      </w:r>
      <w:proofErr w:type="gramEnd"/>
      <w:r>
        <w:rPr>
          <w:rFonts w:eastAsia="Verdana" w:cs="Times New Roman"/>
          <w:b/>
          <w:bCs/>
          <w:color w:val="000009"/>
          <w:highlight w:val="yellow"/>
        </w:rPr>
        <w:t xml:space="preserve"> ]</w:t>
      </w:r>
      <w:r w:rsidR="000E7802" w:rsidRPr="001078DE">
        <w:rPr>
          <w:rFonts w:eastAsia="Verdana" w:cs="Times New Roman"/>
          <w:b/>
          <w:bCs/>
          <w:color w:val="000009"/>
          <w:highlight w:val="yellow"/>
        </w:rPr>
        <w:t xml:space="preserve">, </w:t>
      </w:r>
      <w:r w:rsidR="000E7802" w:rsidRPr="001078DE">
        <w:rPr>
          <w:rFonts w:eastAsia="Verdana" w:cs="Times New Roman"/>
          <w:color w:val="000009"/>
          <w:highlight w:val="yellow"/>
        </w:rPr>
        <w:t xml:space="preserve">Prefeito Municipal de </w:t>
      </w:r>
      <w:r>
        <w:rPr>
          <w:rFonts w:eastAsia="Verdana" w:cs="Times New Roman"/>
          <w:color w:val="000009"/>
        </w:rPr>
        <w:t>[ . ]</w:t>
      </w:r>
      <w:r w:rsidR="000E7802">
        <w:rPr>
          <w:rFonts w:eastAsia="Verdana" w:cs="Times New Roman"/>
          <w:color w:val="000009"/>
        </w:rPr>
        <w:t xml:space="preserve">, </w:t>
      </w:r>
      <w:r w:rsidR="000E7802" w:rsidRPr="000E7802">
        <w:rPr>
          <w:rFonts w:eastAsia="Verdana" w:cs="Times New Roman"/>
          <w:color w:val="000009"/>
        </w:rPr>
        <w:t xml:space="preserve"> no uso de suas atribuições legais</w:t>
      </w:r>
      <w:r w:rsidR="001078DE">
        <w:rPr>
          <w:rFonts w:eastAsia="Verdana" w:cs="Times New Roman"/>
          <w:color w:val="000009"/>
        </w:rPr>
        <w:t xml:space="preserve"> que lhe são conferidas pelo </w:t>
      </w:r>
      <w:r w:rsidR="001078DE" w:rsidRPr="001078DE">
        <w:rPr>
          <w:rFonts w:eastAsia="Verdana" w:cs="Times New Roman"/>
          <w:color w:val="000009"/>
          <w:highlight w:val="yellow"/>
        </w:rPr>
        <w:t xml:space="preserve">artigo </w:t>
      </w:r>
      <w:r w:rsidR="00A32A30">
        <w:rPr>
          <w:rFonts w:eastAsia="Verdana" w:cs="Times New Roman"/>
          <w:color w:val="000009"/>
          <w:highlight w:val="yellow"/>
        </w:rPr>
        <w:t>[ . ]</w:t>
      </w:r>
      <w:r w:rsidR="001078DE" w:rsidRPr="001078DE">
        <w:rPr>
          <w:rFonts w:eastAsia="Verdana" w:cs="Times New Roman"/>
          <w:color w:val="000009"/>
          <w:highlight w:val="yellow"/>
        </w:rPr>
        <w:t>, da Lei Orgânica Munic</w:t>
      </w:r>
      <w:r w:rsidR="00A32A30">
        <w:rPr>
          <w:rFonts w:eastAsia="Verdana" w:cs="Times New Roman"/>
          <w:color w:val="000009"/>
          <w:highlight w:val="yellow"/>
        </w:rPr>
        <w:t>i</w:t>
      </w:r>
      <w:r w:rsidR="001078DE" w:rsidRPr="001078DE">
        <w:rPr>
          <w:rFonts w:eastAsia="Verdana" w:cs="Times New Roman"/>
          <w:color w:val="000009"/>
          <w:highlight w:val="yellow"/>
        </w:rPr>
        <w:t>pal,</w:t>
      </w:r>
      <w:r w:rsidR="001078DE">
        <w:rPr>
          <w:rFonts w:eastAsia="Verdana" w:cs="Times New Roman"/>
          <w:color w:val="000009"/>
        </w:rPr>
        <w:t xml:space="preserve"> e</w:t>
      </w:r>
      <w:r w:rsidR="000E7802" w:rsidRPr="000E7802">
        <w:rPr>
          <w:rFonts w:eastAsia="Verdana" w:cs="Times New Roman"/>
          <w:color w:val="000009"/>
        </w:rPr>
        <w:t xml:space="preserve"> tendo em vista  o disposto na Lei Federal nº 14.133, de 1º de abril de 2021, </w:t>
      </w:r>
    </w:p>
    <w:p w14:paraId="00000007" w14:textId="4D779B33" w:rsidR="00D87818" w:rsidRDefault="003A37DC" w:rsidP="00A32A30">
      <w:pPr>
        <w:pBdr>
          <w:top w:val="nil"/>
          <w:left w:val="nil"/>
          <w:bottom w:val="nil"/>
          <w:right w:val="nil"/>
          <w:between w:val="nil"/>
        </w:pBdr>
        <w:spacing w:after="240"/>
        <w:ind w:firstLine="567"/>
        <w:jc w:val="both"/>
        <w:rPr>
          <w:rFonts w:eastAsia="Verdana" w:cs="Times New Roman"/>
          <w:b/>
          <w:color w:val="000000"/>
        </w:rPr>
      </w:pPr>
      <w:r w:rsidRPr="000E7802">
        <w:rPr>
          <w:rFonts w:eastAsia="Verdana" w:cs="Times New Roman"/>
          <w:b/>
          <w:color w:val="000000"/>
        </w:rPr>
        <w:t>DECRETA</w:t>
      </w:r>
      <w:r w:rsidR="001078DE">
        <w:rPr>
          <w:rFonts w:eastAsia="Verdana" w:cs="Times New Roman"/>
          <w:b/>
          <w:color w:val="000000"/>
        </w:rPr>
        <w:t>:</w:t>
      </w:r>
    </w:p>
    <w:p w14:paraId="00000009" w14:textId="19A9CE16" w:rsidR="00D87818" w:rsidRPr="000E7802" w:rsidRDefault="003A37DC" w:rsidP="00A32A30">
      <w:pPr>
        <w:pBdr>
          <w:top w:val="nil"/>
          <w:left w:val="nil"/>
          <w:bottom w:val="nil"/>
          <w:right w:val="nil"/>
          <w:between w:val="nil"/>
        </w:pBdr>
        <w:spacing w:after="240"/>
        <w:ind w:firstLine="567"/>
        <w:rPr>
          <w:rFonts w:eastAsia="Verdana" w:cs="Times New Roman"/>
          <w:b/>
          <w:color w:val="000000"/>
        </w:rPr>
      </w:pPr>
      <w:r w:rsidRPr="000E7802">
        <w:rPr>
          <w:rFonts w:eastAsia="Verdana" w:cs="Times New Roman"/>
          <w:b/>
          <w:color w:val="000000"/>
        </w:rPr>
        <w:t xml:space="preserve"> </w:t>
      </w:r>
    </w:p>
    <w:p w14:paraId="0000000A" w14:textId="77777777" w:rsidR="00D87818" w:rsidRPr="000E7802" w:rsidRDefault="003A37DC" w:rsidP="00A32A30">
      <w:pPr>
        <w:pBdr>
          <w:top w:val="nil"/>
          <w:left w:val="nil"/>
          <w:bottom w:val="nil"/>
          <w:right w:val="nil"/>
          <w:between w:val="nil"/>
        </w:pBdr>
        <w:spacing w:after="240"/>
        <w:jc w:val="center"/>
        <w:rPr>
          <w:rFonts w:eastAsia="Verdana" w:cs="Times New Roman"/>
          <w:b/>
          <w:color w:val="000000"/>
        </w:rPr>
      </w:pPr>
      <w:r w:rsidRPr="000E7802">
        <w:rPr>
          <w:rFonts w:eastAsia="Verdana" w:cs="Times New Roman"/>
          <w:b/>
          <w:color w:val="000000"/>
        </w:rPr>
        <w:t xml:space="preserve">CAPÍTULO I </w:t>
      </w:r>
    </w:p>
    <w:p w14:paraId="0000000B" w14:textId="77777777" w:rsidR="00D87818" w:rsidRPr="000E7802" w:rsidRDefault="003A37DC" w:rsidP="00A32A30">
      <w:pPr>
        <w:pBdr>
          <w:top w:val="nil"/>
          <w:left w:val="nil"/>
          <w:bottom w:val="nil"/>
          <w:right w:val="nil"/>
          <w:between w:val="nil"/>
        </w:pBdr>
        <w:spacing w:after="240"/>
        <w:jc w:val="center"/>
        <w:rPr>
          <w:rFonts w:eastAsia="Verdana" w:cs="Times New Roman"/>
          <w:b/>
          <w:color w:val="000000"/>
        </w:rPr>
      </w:pPr>
      <w:r w:rsidRPr="000E7802">
        <w:rPr>
          <w:rFonts w:eastAsia="Verdana" w:cs="Times New Roman"/>
          <w:b/>
          <w:color w:val="000000"/>
        </w:rPr>
        <w:t>DISPOSIÇÕES PRELIMINARES</w:t>
      </w:r>
    </w:p>
    <w:p w14:paraId="0000000E" w14:textId="77777777" w:rsidR="00D87818" w:rsidRPr="000E7802" w:rsidRDefault="003A37DC" w:rsidP="00A32A30">
      <w:pPr>
        <w:pBdr>
          <w:top w:val="nil"/>
          <w:left w:val="nil"/>
          <w:bottom w:val="nil"/>
          <w:right w:val="nil"/>
          <w:between w:val="nil"/>
        </w:pBdr>
        <w:spacing w:after="240"/>
        <w:jc w:val="center"/>
        <w:rPr>
          <w:rFonts w:eastAsia="Verdana" w:cs="Times New Roman"/>
          <w:b/>
          <w:color w:val="000000"/>
        </w:rPr>
      </w:pPr>
      <w:r w:rsidRPr="000E7802">
        <w:rPr>
          <w:rFonts w:eastAsia="Verdana" w:cs="Times New Roman"/>
          <w:b/>
          <w:color w:val="000000"/>
        </w:rPr>
        <w:t>Seção I</w:t>
      </w:r>
    </w:p>
    <w:p w14:paraId="0000000F" w14:textId="77777777" w:rsidR="00D87818" w:rsidRPr="000E7802" w:rsidRDefault="003A37DC" w:rsidP="00A32A30">
      <w:pPr>
        <w:pBdr>
          <w:top w:val="nil"/>
          <w:left w:val="nil"/>
          <w:bottom w:val="nil"/>
          <w:right w:val="nil"/>
          <w:between w:val="nil"/>
        </w:pBdr>
        <w:spacing w:after="240"/>
        <w:jc w:val="center"/>
        <w:rPr>
          <w:rFonts w:eastAsia="Verdana" w:cs="Times New Roman"/>
          <w:b/>
          <w:color w:val="000000"/>
        </w:rPr>
      </w:pPr>
      <w:r w:rsidRPr="000E7802">
        <w:rPr>
          <w:rFonts w:eastAsia="Verdana" w:cs="Times New Roman"/>
          <w:b/>
          <w:color w:val="000000"/>
        </w:rPr>
        <w:t>Objeto e âmbito de aplicação</w:t>
      </w:r>
    </w:p>
    <w:p w14:paraId="00000012" w14:textId="329C6203" w:rsidR="00D87818" w:rsidRPr="000E7802" w:rsidRDefault="003A37DC" w:rsidP="00A32A30">
      <w:pPr>
        <w:pBdr>
          <w:top w:val="nil"/>
          <w:left w:val="nil"/>
          <w:bottom w:val="nil"/>
          <w:right w:val="nil"/>
          <w:between w:val="nil"/>
        </w:pBdr>
        <w:spacing w:after="240"/>
        <w:ind w:firstLine="567"/>
        <w:jc w:val="both"/>
        <w:rPr>
          <w:rFonts w:eastAsia="Verdana" w:cs="Times New Roman"/>
        </w:rPr>
      </w:pPr>
      <w:proofErr w:type="spellStart"/>
      <w:r w:rsidRPr="001078DE">
        <w:rPr>
          <w:rFonts w:eastAsia="Verdana" w:cs="Times New Roman"/>
          <w:b/>
          <w:bCs/>
          <w:color w:val="000009"/>
        </w:rPr>
        <w:t>Art</w:t>
      </w:r>
      <w:proofErr w:type="spellEnd"/>
      <w:r w:rsidRPr="001078DE">
        <w:rPr>
          <w:rFonts w:eastAsia="Verdana" w:cs="Times New Roman"/>
          <w:b/>
          <w:bCs/>
          <w:color w:val="000009"/>
        </w:rPr>
        <w:t>. 1º</w:t>
      </w:r>
      <w:r w:rsidR="001078DE">
        <w:rPr>
          <w:rFonts w:eastAsia="Verdana" w:cs="Times New Roman"/>
          <w:b/>
          <w:bCs/>
          <w:color w:val="000009"/>
        </w:rPr>
        <w:t xml:space="preserve">. </w:t>
      </w:r>
      <w:r w:rsidRPr="000E7802">
        <w:rPr>
          <w:rFonts w:eastAsia="Verdana" w:cs="Times New Roman"/>
          <w:color w:val="000009"/>
        </w:rPr>
        <w:t xml:space="preserve">Este decreto regulamenta o procedimento de apuração de infrações e aplicação de sanções administrativas aos fornecedores, nos termos dos artigos 155 a 163, da Lei Federal nº 14.133, de 1º de abril de 2021, no âmbito da Administração Pública </w:t>
      </w:r>
      <w:r w:rsidR="006911D6">
        <w:rPr>
          <w:rFonts w:eastAsia="Verdana" w:cs="Times New Roman"/>
          <w:color w:val="000009"/>
        </w:rPr>
        <w:t>M</w:t>
      </w:r>
      <w:r w:rsidRPr="000E7802">
        <w:rPr>
          <w:rFonts w:eastAsia="Verdana" w:cs="Times New Roman"/>
          <w:color w:val="000009"/>
        </w:rPr>
        <w:t>unicipal direta.</w:t>
      </w:r>
    </w:p>
    <w:p w14:paraId="00000013" w14:textId="38349C16" w:rsidR="00D87818" w:rsidRPr="000E7802" w:rsidRDefault="003A37DC" w:rsidP="00A32A30">
      <w:pPr>
        <w:spacing w:after="240"/>
        <w:ind w:firstLine="567"/>
        <w:jc w:val="both"/>
        <w:rPr>
          <w:rFonts w:eastAsia="Verdana" w:cs="Times New Roman"/>
        </w:rPr>
      </w:pPr>
      <w:r w:rsidRPr="001078DE">
        <w:rPr>
          <w:rFonts w:eastAsia="Verdana" w:cs="Times New Roman"/>
          <w:b/>
          <w:bCs/>
        </w:rPr>
        <w:t>Parágrafo único</w:t>
      </w:r>
      <w:r w:rsidRPr="000E7802">
        <w:rPr>
          <w:rFonts w:eastAsia="Verdana" w:cs="Times New Roman"/>
        </w:rPr>
        <w:t>. Aplicam-se as disposições contidas neste Decreto, no que couber, às entidades da administração indireta municipal, as quais poderão editar normas procedimentais de acordo com suas especificidades.</w:t>
      </w:r>
    </w:p>
    <w:p w14:paraId="00000014" w14:textId="582D8725"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1078DE">
        <w:rPr>
          <w:rFonts w:eastAsia="Verdana" w:cs="Times New Roman"/>
          <w:b/>
          <w:bCs/>
          <w:color w:val="000009"/>
        </w:rPr>
        <w:t xml:space="preserve"> Art. 2º</w:t>
      </w:r>
      <w:r w:rsidR="001078DE">
        <w:rPr>
          <w:rFonts w:eastAsia="Verdana" w:cs="Times New Roman"/>
          <w:b/>
          <w:bCs/>
          <w:color w:val="000009"/>
        </w:rPr>
        <w:t>.</w:t>
      </w:r>
      <w:r w:rsidRPr="000E7802">
        <w:rPr>
          <w:rFonts w:eastAsia="Verdana" w:cs="Times New Roman"/>
          <w:color w:val="000009"/>
        </w:rPr>
        <w:t xml:space="preserve"> </w:t>
      </w:r>
      <w:r w:rsidRPr="000E7802">
        <w:rPr>
          <w:rFonts w:eastAsia="Verdana" w:cs="Times New Roman"/>
          <w:color w:val="162937"/>
        </w:rPr>
        <w:t xml:space="preserve">O disposto neste Decreto não se aplica às contratações </w:t>
      </w:r>
      <w:r w:rsidRPr="000E7802">
        <w:rPr>
          <w:rFonts w:eastAsia="Verdana" w:cs="Times New Roman"/>
        </w:rPr>
        <w:t>que empregarem recursos da União decorrentes de transferências voluntárias, as quais deverão observar os procedimentos estabelecidos em normas federais.</w:t>
      </w:r>
    </w:p>
    <w:p w14:paraId="00000016" w14:textId="77777777" w:rsidR="00D87818" w:rsidRPr="000E7802" w:rsidRDefault="003A37DC" w:rsidP="00A32A30">
      <w:pPr>
        <w:spacing w:after="240"/>
        <w:jc w:val="center"/>
        <w:rPr>
          <w:rFonts w:eastAsia="Verdana" w:cs="Times New Roman"/>
          <w:b/>
        </w:rPr>
      </w:pPr>
      <w:r w:rsidRPr="000E7802">
        <w:rPr>
          <w:rFonts w:eastAsia="Verdana" w:cs="Times New Roman"/>
          <w:b/>
        </w:rPr>
        <w:t xml:space="preserve">Seção II </w:t>
      </w:r>
    </w:p>
    <w:p w14:paraId="00000017" w14:textId="77777777" w:rsidR="00D87818" w:rsidRPr="000E7802" w:rsidRDefault="003A37DC" w:rsidP="00A32A30">
      <w:pPr>
        <w:spacing w:after="240"/>
        <w:jc w:val="center"/>
        <w:rPr>
          <w:rFonts w:eastAsia="Verdana" w:cs="Times New Roman"/>
          <w:b/>
        </w:rPr>
      </w:pPr>
      <w:r w:rsidRPr="000E7802">
        <w:rPr>
          <w:rFonts w:eastAsia="Verdana" w:cs="Times New Roman"/>
          <w:b/>
        </w:rPr>
        <w:t>Definições</w:t>
      </w:r>
    </w:p>
    <w:p w14:paraId="00000019" w14:textId="69E8EC31"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6911D6">
        <w:rPr>
          <w:rFonts w:eastAsia="Verdana" w:cs="Times New Roman"/>
          <w:b/>
          <w:bCs/>
          <w:color w:val="000009"/>
        </w:rPr>
        <w:t>Art. 3º</w:t>
      </w:r>
      <w:r w:rsidR="006911D6">
        <w:rPr>
          <w:rFonts w:eastAsia="Verdana" w:cs="Times New Roman"/>
          <w:color w:val="000009"/>
        </w:rPr>
        <w:t>.</w:t>
      </w:r>
      <w:r w:rsidRPr="000E7802">
        <w:rPr>
          <w:rFonts w:eastAsia="Verdana" w:cs="Times New Roman"/>
          <w:color w:val="000009"/>
        </w:rPr>
        <w:t xml:space="preserve"> Para os efeitos do disposto neste decreto</w:t>
      </w:r>
      <w:r w:rsidRPr="000E7802">
        <w:rPr>
          <w:rFonts w:eastAsia="Verdana" w:cs="Times New Roman"/>
          <w:b/>
          <w:color w:val="000009"/>
        </w:rPr>
        <w:t xml:space="preserve">, </w:t>
      </w:r>
      <w:r w:rsidRPr="000E7802">
        <w:rPr>
          <w:rFonts w:eastAsia="Verdana" w:cs="Times New Roman"/>
          <w:color w:val="000009"/>
        </w:rPr>
        <w:t>considera-se:</w:t>
      </w:r>
    </w:p>
    <w:p w14:paraId="0000001B" w14:textId="19C5F407" w:rsidR="00D87818" w:rsidRPr="006911D6" w:rsidRDefault="006911D6" w:rsidP="00A32A30">
      <w:pPr>
        <w:spacing w:after="240"/>
        <w:ind w:firstLine="567"/>
        <w:jc w:val="both"/>
      </w:pPr>
      <w:r>
        <w:rPr>
          <w:b/>
          <w:bCs/>
        </w:rPr>
        <w:t xml:space="preserve">I - </w:t>
      </w:r>
      <w:proofErr w:type="gramStart"/>
      <w:r w:rsidRPr="006911D6">
        <w:t>descumprimento</w:t>
      </w:r>
      <w:proofErr w:type="gramEnd"/>
      <w:r w:rsidRPr="006911D6">
        <w:t xml:space="preserve"> de pequena relevância: descumprimento de obrigações ou deveres instrumentais ou formais que não impactam objetivamente na execução do contrato, bem como não causem prejuízos à Administração.</w:t>
      </w:r>
    </w:p>
    <w:p w14:paraId="0000001D" w14:textId="49E1BD3C" w:rsidR="00D87818" w:rsidRPr="006911D6" w:rsidRDefault="006911D6" w:rsidP="00A32A30">
      <w:pPr>
        <w:spacing w:after="240"/>
        <w:ind w:firstLine="567"/>
        <w:jc w:val="both"/>
      </w:pPr>
      <w:r>
        <w:rPr>
          <w:b/>
          <w:bCs/>
        </w:rPr>
        <w:t xml:space="preserve">II </w:t>
      </w:r>
      <w:r w:rsidRPr="006911D6">
        <w:t>– multa compensatória: aplicada nas hipóteses de descumprimento de obrigações contratuais, sendo estabelecida em razão do grau de importância da obrigação desatendida, na forma prevista em instrumento convocatório ou contrato, objetivando-se a compensação das eventuais perdas nas quais a Administração tenha incorrido.</w:t>
      </w:r>
    </w:p>
    <w:p w14:paraId="0000001F" w14:textId="57A9A2B1" w:rsidR="00D87818" w:rsidRPr="006911D6" w:rsidRDefault="006911D6" w:rsidP="00A32A30">
      <w:pPr>
        <w:spacing w:after="240"/>
        <w:ind w:firstLine="567"/>
        <w:jc w:val="both"/>
      </w:pPr>
      <w:r>
        <w:rPr>
          <w:b/>
          <w:bCs/>
        </w:rPr>
        <w:t xml:space="preserve">III </w:t>
      </w:r>
      <w:r w:rsidRPr="006911D6">
        <w:t xml:space="preserve">– multa de mora: aplicada nas hipóteses de atraso injustificado na execução do </w:t>
      </w:r>
      <w:r w:rsidRPr="006911D6">
        <w:lastRenderedPageBreak/>
        <w:t>contrato, na forma prevista em instrumento convocatório ou contrato, conforme art. 162 da Lei Federal nº 14.133, de 2021.</w:t>
      </w:r>
    </w:p>
    <w:p w14:paraId="00000021" w14:textId="77777777" w:rsidR="00D87818" w:rsidRPr="000E7802" w:rsidRDefault="003A37DC" w:rsidP="00A32A30">
      <w:pPr>
        <w:spacing w:after="240"/>
        <w:ind w:firstLine="567"/>
        <w:jc w:val="center"/>
        <w:rPr>
          <w:rFonts w:eastAsia="Verdana" w:cs="Times New Roman"/>
          <w:b/>
        </w:rPr>
      </w:pPr>
      <w:r w:rsidRPr="000E7802">
        <w:rPr>
          <w:rFonts w:eastAsia="Verdana" w:cs="Times New Roman"/>
          <w:b/>
        </w:rPr>
        <w:t>CAPÍTULO II</w:t>
      </w:r>
    </w:p>
    <w:p w14:paraId="00000022" w14:textId="77777777" w:rsidR="00D87818" w:rsidRPr="000E7802" w:rsidRDefault="003A37DC" w:rsidP="00A32A30">
      <w:pPr>
        <w:spacing w:after="240"/>
        <w:ind w:firstLine="567"/>
        <w:jc w:val="center"/>
        <w:rPr>
          <w:rFonts w:eastAsia="Verdana" w:cs="Times New Roman"/>
          <w:b/>
        </w:rPr>
      </w:pPr>
      <w:r w:rsidRPr="000E7802">
        <w:rPr>
          <w:rFonts w:eastAsia="Verdana" w:cs="Times New Roman"/>
          <w:b/>
        </w:rPr>
        <w:t>DAS INFRAÇÕES E SANÇÕES ADMINISTRATIVAS</w:t>
      </w:r>
    </w:p>
    <w:p w14:paraId="00000024" w14:textId="396DB052"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6911D6">
        <w:rPr>
          <w:rFonts w:eastAsia="Verdana" w:cs="Times New Roman"/>
          <w:b/>
          <w:bCs/>
          <w:color w:val="000009"/>
        </w:rPr>
        <w:t>Art. 4º</w:t>
      </w:r>
      <w:r w:rsidR="006911D6">
        <w:rPr>
          <w:rFonts w:eastAsia="Verdana" w:cs="Times New Roman"/>
          <w:b/>
          <w:bCs/>
          <w:color w:val="000009"/>
        </w:rPr>
        <w:t>.</w:t>
      </w:r>
      <w:r w:rsidRPr="000E7802">
        <w:rPr>
          <w:rFonts w:eastAsia="Verdana" w:cs="Times New Roman"/>
          <w:color w:val="000009"/>
        </w:rPr>
        <w:t xml:space="preserve"> Ao fornecedor responsável pelas infrações administrativas dispostas no art. 155 da Lei Federal nº 14.133, de 2021, serão aplicadas as seguintes sanções, observado o devido processo legal e assegurados o contraditório e a ampla defesa:</w:t>
      </w:r>
    </w:p>
    <w:p w14:paraId="00000026" w14:textId="77777777" w:rsidR="00D87818" w:rsidRPr="000E7802" w:rsidRDefault="003A37DC" w:rsidP="00A32A30">
      <w:pPr>
        <w:pBdr>
          <w:top w:val="nil"/>
          <w:left w:val="nil"/>
          <w:bottom w:val="nil"/>
          <w:right w:val="nil"/>
          <w:between w:val="nil"/>
        </w:pBdr>
        <w:spacing w:after="240"/>
        <w:ind w:firstLine="567"/>
        <w:rPr>
          <w:rFonts w:eastAsia="Verdana" w:cs="Times New Roman"/>
          <w:color w:val="000009"/>
        </w:rPr>
      </w:pPr>
      <w:r w:rsidRPr="006911D6">
        <w:rPr>
          <w:rFonts w:eastAsia="Verdana" w:cs="Times New Roman"/>
          <w:b/>
          <w:bCs/>
          <w:color w:val="000009"/>
        </w:rPr>
        <w:t>I</w:t>
      </w:r>
      <w:r w:rsidRPr="000E7802">
        <w:rPr>
          <w:rFonts w:eastAsia="Verdana" w:cs="Times New Roman"/>
          <w:color w:val="000009"/>
        </w:rPr>
        <w:t xml:space="preserve"> - </w:t>
      </w:r>
      <w:proofErr w:type="gramStart"/>
      <w:r w:rsidRPr="000E7802">
        <w:rPr>
          <w:rFonts w:eastAsia="Verdana" w:cs="Times New Roman"/>
          <w:color w:val="000009"/>
        </w:rPr>
        <w:t>advertência</w:t>
      </w:r>
      <w:proofErr w:type="gramEnd"/>
      <w:r w:rsidRPr="000E7802">
        <w:rPr>
          <w:rFonts w:eastAsia="Verdana" w:cs="Times New Roman"/>
          <w:color w:val="000009"/>
        </w:rPr>
        <w:t xml:space="preserve">; </w:t>
      </w:r>
    </w:p>
    <w:p w14:paraId="4FDD8FBF" w14:textId="3B9552C6" w:rsidR="006911D6" w:rsidRDefault="003A37DC" w:rsidP="00A32A30">
      <w:pPr>
        <w:pBdr>
          <w:top w:val="nil"/>
          <w:left w:val="nil"/>
          <w:bottom w:val="nil"/>
          <w:right w:val="nil"/>
          <w:between w:val="nil"/>
        </w:pBdr>
        <w:tabs>
          <w:tab w:val="left" w:pos="851"/>
        </w:tabs>
        <w:spacing w:after="240"/>
        <w:ind w:firstLine="567"/>
        <w:rPr>
          <w:rFonts w:eastAsia="Verdana" w:cs="Times New Roman"/>
          <w:color w:val="000009"/>
        </w:rPr>
      </w:pPr>
      <w:r w:rsidRPr="006911D6">
        <w:rPr>
          <w:rFonts w:eastAsia="Verdana" w:cs="Times New Roman"/>
          <w:b/>
          <w:bCs/>
          <w:color w:val="000009"/>
        </w:rPr>
        <w:t xml:space="preserve">II </w:t>
      </w:r>
      <w:r w:rsidRPr="000E7802">
        <w:rPr>
          <w:rFonts w:eastAsia="Verdana" w:cs="Times New Roman"/>
          <w:color w:val="000009"/>
        </w:rPr>
        <w:t>– multa</w:t>
      </w:r>
      <w:r w:rsidR="006911D6">
        <w:rPr>
          <w:rFonts w:eastAsia="Verdana" w:cs="Times New Roman"/>
          <w:color w:val="000009"/>
        </w:rPr>
        <w:t>:</w:t>
      </w:r>
    </w:p>
    <w:p w14:paraId="64C43575" w14:textId="77777777" w:rsidR="006911D6" w:rsidRDefault="006911D6" w:rsidP="00A32A30">
      <w:pPr>
        <w:pBdr>
          <w:top w:val="nil"/>
          <w:left w:val="nil"/>
          <w:bottom w:val="nil"/>
          <w:right w:val="nil"/>
          <w:between w:val="nil"/>
        </w:pBdr>
        <w:tabs>
          <w:tab w:val="left" w:pos="851"/>
        </w:tabs>
        <w:spacing w:after="240"/>
        <w:ind w:firstLine="567"/>
        <w:rPr>
          <w:rFonts w:eastAsia="Verdana" w:cs="Times New Roman"/>
          <w:color w:val="000009"/>
        </w:rPr>
      </w:pPr>
      <w:r w:rsidRPr="006911D6">
        <w:rPr>
          <w:rFonts w:eastAsia="Verdana" w:cs="Times New Roman"/>
          <w:b/>
          <w:bCs/>
          <w:color w:val="000009"/>
        </w:rPr>
        <w:t xml:space="preserve">a) </w:t>
      </w:r>
      <w:r w:rsidRPr="000E7802">
        <w:rPr>
          <w:rFonts w:eastAsia="Verdana" w:cs="Times New Roman"/>
          <w:color w:val="000009"/>
        </w:rPr>
        <w:t>compensatória;</w:t>
      </w:r>
    </w:p>
    <w:p w14:paraId="00000029" w14:textId="10FEA45A" w:rsidR="00D87818" w:rsidRPr="000E7802" w:rsidRDefault="006911D6" w:rsidP="00A32A30">
      <w:pPr>
        <w:pBdr>
          <w:top w:val="nil"/>
          <w:left w:val="nil"/>
          <w:bottom w:val="nil"/>
          <w:right w:val="nil"/>
          <w:between w:val="nil"/>
        </w:pBdr>
        <w:tabs>
          <w:tab w:val="left" w:pos="851"/>
        </w:tabs>
        <w:spacing w:after="240"/>
        <w:ind w:firstLine="567"/>
        <w:rPr>
          <w:rFonts w:eastAsia="Verdana" w:cs="Times New Roman"/>
          <w:color w:val="000000"/>
        </w:rPr>
      </w:pPr>
      <w:r w:rsidRPr="006911D6">
        <w:rPr>
          <w:rFonts w:eastAsia="Verdana" w:cs="Times New Roman"/>
          <w:b/>
          <w:bCs/>
          <w:color w:val="000009"/>
        </w:rPr>
        <w:t>b)</w:t>
      </w:r>
      <w:r>
        <w:rPr>
          <w:rFonts w:eastAsia="Verdana" w:cs="Times New Roman"/>
          <w:color w:val="000009"/>
        </w:rPr>
        <w:t xml:space="preserve"> </w:t>
      </w:r>
      <w:r w:rsidRPr="000E7802">
        <w:rPr>
          <w:rFonts w:eastAsia="Verdana" w:cs="Times New Roman"/>
          <w:color w:val="000009"/>
        </w:rPr>
        <w:t>de mora.</w:t>
      </w:r>
    </w:p>
    <w:p w14:paraId="0000002A" w14:textId="0528026A" w:rsidR="00D87818" w:rsidRPr="000E7802" w:rsidRDefault="006911D6" w:rsidP="00A32A30">
      <w:pPr>
        <w:pBdr>
          <w:top w:val="nil"/>
          <w:left w:val="nil"/>
          <w:bottom w:val="nil"/>
          <w:right w:val="nil"/>
          <w:between w:val="nil"/>
        </w:pBdr>
        <w:tabs>
          <w:tab w:val="left" w:pos="371"/>
          <w:tab w:val="left" w:pos="851"/>
        </w:tabs>
        <w:spacing w:after="240"/>
        <w:ind w:left="567"/>
        <w:jc w:val="both"/>
        <w:rPr>
          <w:rFonts w:eastAsia="Verdana" w:cs="Times New Roman"/>
          <w:color w:val="000000"/>
        </w:rPr>
      </w:pPr>
      <w:r w:rsidRPr="006911D6">
        <w:rPr>
          <w:rFonts w:eastAsia="Verdana" w:cs="Times New Roman"/>
          <w:b/>
          <w:bCs/>
          <w:color w:val="000009"/>
        </w:rPr>
        <w:t xml:space="preserve">III </w:t>
      </w:r>
      <w:r w:rsidRPr="000E7802">
        <w:rPr>
          <w:rFonts w:eastAsia="Verdana" w:cs="Times New Roman"/>
          <w:color w:val="000009"/>
        </w:rPr>
        <w:t>– impedimento de licitar e contratar;</w:t>
      </w:r>
    </w:p>
    <w:p w14:paraId="0000002B" w14:textId="3648DE35" w:rsidR="00D87818" w:rsidRPr="000E7802" w:rsidRDefault="006911D6" w:rsidP="00A32A30">
      <w:pPr>
        <w:pBdr>
          <w:top w:val="nil"/>
          <w:left w:val="nil"/>
          <w:bottom w:val="nil"/>
          <w:right w:val="nil"/>
          <w:between w:val="nil"/>
        </w:pBdr>
        <w:tabs>
          <w:tab w:val="left" w:pos="398"/>
          <w:tab w:val="left" w:pos="851"/>
        </w:tabs>
        <w:spacing w:after="240"/>
        <w:ind w:left="567"/>
        <w:jc w:val="both"/>
        <w:rPr>
          <w:rFonts w:eastAsia="Verdana" w:cs="Times New Roman"/>
          <w:color w:val="000000"/>
        </w:rPr>
      </w:pPr>
      <w:r w:rsidRPr="006911D6">
        <w:rPr>
          <w:rFonts w:eastAsia="Verdana" w:cs="Times New Roman"/>
          <w:b/>
          <w:bCs/>
          <w:color w:val="000009"/>
        </w:rPr>
        <w:t xml:space="preserve">IV </w:t>
      </w:r>
      <w:r w:rsidRPr="000E7802">
        <w:rPr>
          <w:rFonts w:eastAsia="Verdana" w:cs="Times New Roman"/>
          <w:color w:val="000009"/>
        </w:rPr>
        <w:t>– declaração de inidoneidade para licitar ou contratar.</w:t>
      </w:r>
    </w:p>
    <w:p w14:paraId="7E965058" w14:textId="77777777" w:rsidR="006911D6" w:rsidRDefault="003A37DC" w:rsidP="00A32A30">
      <w:pPr>
        <w:pBdr>
          <w:top w:val="nil"/>
          <w:left w:val="nil"/>
          <w:bottom w:val="nil"/>
          <w:right w:val="nil"/>
          <w:between w:val="nil"/>
        </w:pBdr>
        <w:tabs>
          <w:tab w:val="left" w:pos="398"/>
        </w:tabs>
        <w:spacing w:after="240"/>
        <w:ind w:firstLine="567"/>
        <w:jc w:val="both"/>
        <w:rPr>
          <w:rFonts w:eastAsia="Verdana" w:cs="Times New Roman"/>
          <w:color w:val="000009"/>
        </w:rPr>
      </w:pPr>
      <w:r w:rsidRPr="006911D6">
        <w:rPr>
          <w:rFonts w:eastAsia="Verdana" w:cs="Times New Roman"/>
          <w:b/>
          <w:bCs/>
          <w:color w:val="000009"/>
        </w:rPr>
        <w:t>§1º</w:t>
      </w:r>
      <w:r w:rsidR="006911D6">
        <w:rPr>
          <w:rFonts w:eastAsia="Verdana" w:cs="Times New Roman"/>
          <w:color w:val="000009"/>
        </w:rPr>
        <w:t>.</w:t>
      </w:r>
      <w:r w:rsidRPr="000E7802">
        <w:rPr>
          <w:rFonts w:eastAsia="Verdana" w:cs="Times New Roman"/>
          <w:color w:val="000009"/>
        </w:rPr>
        <w:t xml:space="preserve"> A aplicação de multa de mora não impedirá que a Administração a converta em compensatória e promova a extinção unilateral do contrato com a aplicação cumulada de outras sanções previstas neste decreto.</w:t>
      </w:r>
    </w:p>
    <w:p w14:paraId="0000002D" w14:textId="2321181B" w:rsidR="00D87818" w:rsidRPr="000E7802" w:rsidRDefault="003A37DC" w:rsidP="00A32A30">
      <w:pPr>
        <w:pBdr>
          <w:top w:val="nil"/>
          <w:left w:val="nil"/>
          <w:bottom w:val="nil"/>
          <w:right w:val="nil"/>
          <w:between w:val="nil"/>
        </w:pBdr>
        <w:tabs>
          <w:tab w:val="left" w:pos="398"/>
        </w:tabs>
        <w:spacing w:after="240"/>
        <w:ind w:firstLine="567"/>
        <w:jc w:val="both"/>
        <w:rPr>
          <w:rFonts w:eastAsia="Verdana" w:cs="Times New Roman"/>
          <w:color w:val="000000"/>
        </w:rPr>
      </w:pPr>
      <w:r w:rsidRPr="006911D6">
        <w:rPr>
          <w:rFonts w:eastAsia="Verdana" w:cs="Times New Roman"/>
          <w:b/>
          <w:bCs/>
          <w:color w:val="000009"/>
        </w:rPr>
        <w:t>§ 2º</w:t>
      </w:r>
      <w:r w:rsidR="006911D6">
        <w:rPr>
          <w:rFonts w:eastAsia="Verdana" w:cs="Times New Roman"/>
          <w:color w:val="000009"/>
        </w:rPr>
        <w:t>.</w:t>
      </w:r>
      <w:r w:rsidRPr="000E7802">
        <w:rPr>
          <w:rFonts w:eastAsia="Verdana" w:cs="Times New Roman"/>
          <w:color w:val="000009"/>
        </w:rPr>
        <w:t xml:space="preserve"> As sanções previstas nos incisos I, III e IV do </w:t>
      </w:r>
      <w:r w:rsidRPr="000E7802">
        <w:rPr>
          <w:rFonts w:eastAsia="Verdana" w:cs="Times New Roman"/>
          <w:i/>
          <w:color w:val="000009"/>
        </w:rPr>
        <w:t xml:space="preserve">caput </w:t>
      </w:r>
      <w:r w:rsidRPr="000E7802">
        <w:rPr>
          <w:rFonts w:eastAsia="Verdana" w:cs="Times New Roman"/>
          <w:color w:val="000009"/>
        </w:rPr>
        <w:t xml:space="preserve">deste artigo poderão ser aplicadas cumulativamente com a prevista no inciso II, alínea “a” do </w:t>
      </w:r>
      <w:r w:rsidRPr="000E7802">
        <w:rPr>
          <w:rFonts w:eastAsia="Verdana" w:cs="Times New Roman"/>
          <w:i/>
          <w:color w:val="000009"/>
        </w:rPr>
        <w:t xml:space="preserve">caput </w:t>
      </w:r>
      <w:r w:rsidRPr="000E7802">
        <w:rPr>
          <w:rFonts w:eastAsia="Verdana" w:cs="Times New Roman"/>
          <w:color w:val="000009"/>
        </w:rPr>
        <w:t>deste artigo</w:t>
      </w:r>
      <w:r w:rsidRPr="000E7802">
        <w:rPr>
          <w:rFonts w:eastAsia="Verdana" w:cs="Times New Roman"/>
          <w:color w:val="000000"/>
        </w:rPr>
        <w:t>.</w:t>
      </w:r>
    </w:p>
    <w:p w14:paraId="48732B02" w14:textId="77777777" w:rsidR="006911D6" w:rsidRDefault="003A37DC" w:rsidP="00A32A30">
      <w:pPr>
        <w:pBdr>
          <w:top w:val="nil"/>
          <w:left w:val="nil"/>
          <w:bottom w:val="nil"/>
          <w:right w:val="nil"/>
          <w:between w:val="nil"/>
        </w:pBdr>
        <w:spacing w:after="240"/>
        <w:ind w:firstLine="567"/>
        <w:jc w:val="both"/>
        <w:rPr>
          <w:rFonts w:eastAsia="Verdana" w:cs="Times New Roman"/>
          <w:color w:val="000009"/>
        </w:rPr>
      </w:pPr>
      <w:r w:rsidRPr="006911D6">
        <w:rPr>
          <w:rFonts w:eastAsia="Verdana" w:cs="Times New Roman"/>
          <w:b/>
          <w:bCs/>
          <w:color w:val="000009"/>
        </w:rPr>
        <w:t>Art. 5º</w:t>
      </w:r>
      <w:r w:rsidR="006911D6">
        <w:rPr>
          <w:rFonts w:eastAsia="Verdana" w:cs="Times New Roman"/>
          <w:color w:val="000009"/>
        </w:rPr>
        <w:t xml:space="preserve">. </w:t>
      </w:r>
      <w:r w:rsidRPr="000E7802">
        <w:rPr>
          <w:rFonts w:eastAsia="Verdana" w:cs="Times New Roman"/>
          <w:color w:val="000009"/>
        </w:rPr>
        <w:t>A sanção de advertência será aplicada como instrumento de diálogo e correção de conduta nas seguintes hipóteses, quando não se justificar a imposição de penalidade mais grave:</w:t>
      </w:r>
    </w:p>
    <w:p w14:paraId="492C4DD0" w14:textId="77777777" w:rsidR="006911D6" w:rsidRDefault="006911D6" w:rsidP="00A32A30">
      <w:pPr>
        <w:pBdr>
          <w:top w:val="nil"/>
          <w:left w:val="nil"/>
          <w:bottom w:val="nil"/>
          <w:right w:val="nil"/>
          <w:between w:val="nil"/>
        </w:pBdr>
        <w:spacing w:after="240"/>
        <w:ind w:firstLine="567"/>
        <w:jc w:val="both"/>
        <w:rPr>
          <w:rFonts w:eastAsia="Verdana" w:cs="Times New Roman"/>
          <w:color w:val="000009"/>
        </w:rPr>
      </w:pPr>
      <w:r w:rsidRPr="006911D6">
        <w:rPr>
          <w:rFonts w:eastAsia="Verdana" w:cs="Times New Roman"/>
          <w:b/>
          <w:bCs/>
          <w:color w:val="000009"/>
        </w:rPr>
        <w:t>I</w:t>
      </w:r>
      <w:r>
        <w:rPr>
          <w:rFonts w:eastAsia="Verdana" w:cs="Times New Roman"/>
          <w:color w:val="000009"/>
        </w:rPr>
        <w:t xml:space="preserve"> </w:t>
      </w:r>
      <w:r w:rsidRPr="000E7802">
        <w:rPr>
          <w:rFonts w:eastAsia="Verdana" w:cs="Times New Roman"/>
          <w:color w:val="000009"/>
        </w:rPr>
        <w:t xml:space="preserve">– </w:t>
      </w:r>
      <w:proofErr w:type="gramStart"/>
      <w:r w:rsidRPr="000E7802">
        <w:rPr>
          <w:rFonts w:eastAsia="Verdana" w:cs="Times New Roman"/>
          <w:color w:val="000009"/>
        </w:rPr>
        <w:t>descumprimento</w:t>
      </w:r>
      <w:proofErr w:type="gramEnd"/>
      <w:r w:rsidRPr="000E7802">
        <w:rPr>
          <w:rFonts w:eastAsia="Verdana" w:cs="Times New Roman"/>
          <w:color w:val="000009"/>
        </w:rPr>
        <w:t xml:space="preserve"> de pequena relevância;</w:t>
      </w:r>
    </w:p>
    <w:p w14:paraId="00000030" w14:textId="13CD2A87" w:rsidR="00D87818" w:rsidRPr="000E7802" w:rsidRDefault="006911D6" w:rsidP="00A32A30">
      <w:pPr>
        <w:pBdr>
          <w:top w:val="nil"/>
          <w:left w:val="nil"/>
          <w:bottom w:val="nil"/>
          <w:right w:val="nil"/>
          <w:between w:val="nil"/>
        </w:pBdr>
        <w:spacing w:after="240"/>
        <w:ind w:firstLine="567"/>
        <w:jc w:val="both"/>
        <w:rPr>
          <w:rFonts w:eastAsia="Verdana" w:cs="Times New Roman"/>
          <w:color w:val="000000"/>
        </w:rPr>
      </w:pPr>
      <w:r w:rsidRPr="006911D6">
        <w:rPr>
          <w:rFonts w:eastAsia="Verdana" w:cs="Times New Roman"/>
          <w:b/>
          <w:bCs/>
          <w:color w:val="000009"/>
        </w:rPr>
        <w:t>II</w:t>
      </w:r>
      <w:r>
        <w:rPr>
          <w:rFonts w:eastAsia="Verdana" w:cs="Times New Roman"/>
          <w:color w:val="000009"/>
        </w:rPr>
        <w:t xml:space="preserve"> </w:t>
      </w:r>
      <w:r w:rsidRPr="000E7802">
        <w:rPr>
          <w:rFonts w:eastAsia="Verdana" w:cs="Times New Roman"/>
          <w:color w:val="000009"/>
        </w:rPr>
        <w:t>– inexecução parcial de obrigação contratual.</w:t>
      </w:r>
    </w:p>
    <w:p w14:paraId="00000031" w14:textId="0588EFE0"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6911D6">
        <w:rPr>
          <w:rFonts w:eastAsia="Verdana" w:cs="Times New Roman"/>
          <w:b/>
          <w:bCs/>
          <w:color w:val="000009"/>
        </w:rPr>
        <w:t>Art. 6º</w:t>
      </w:r>
      <w:r w:rsidR="006911D6">
        <w:rPr>
          <w:rFonts w:eastAsia="Verdana" w:cs="Times New Roman"/>
          <w:color w:val="000009"/>
        </w:rPr>
        <w:t>.</w:t>
      </w:r>
      <w:r w:rsidRPr="000E7802">
        <w:rPr>
          <w:rFonts w:eastAsia="Verdana" w:cs="Times New Roman"/>
          <w:color w:val="000009"/>
        </w:rPr>
        <w:t xml:space="preserve"> A sanção de multa compensatória será aplicada ao responsável por qualquer das infrações administrativas previstas no art. 155 da Lei Federal nº 14.133, de 2021, calculada na forma prevista no instrumento convocatório ou no contrato, não podendo ser inferior a 0,5% (cinco décimos por cento) nem superior a 30% (trinta por cento) do valor contratado, observando-se os seguintes parâmetros:</w:t>
      </w:r>
    </w:p>
    <w:p w14:paraId="00000032" w14:textId="24874E4D" w:rsidR="00D87818" w:rsidRPr="000E7802" w:rsidRDefault="004D28DB" w:rsidP="00A32A30">
      <w:pPr>
        <w:pBdr>
          <w:top w:val="nil"/>
          <w:left w:val="nil"/>
          <w:bottom w:val="nil"/>
          <w:right w:val="nil"/>
          <w:between w:val="nil"/>
        </w:pBdr>
        <w:tabs>
          <w:tab w:val="left" w:pos="244"/>
        </w:tabs>
        <w:spacing w:after="240"/>
        <w:ind w:firstLine="567"/>
        <w:jc w:val="both"/>
        <w:rPr>
          <w:rFonts w:eastAsia="Verdana" w:cs="Times New Roman"/>
          <w:color w:val="000000"/>
        </w:rPr>
      </w:pPr>
      <w:r>
        <w:rPr>
          <w:rFonts w:eastAsia="Verdana" w:cs="Times New Roman"/>
          <w:b/>
          <w:bCs/>
          <w:color w:val="000009"/>
        </w:rPr>
        <w:t xml:space="preserve">I </w:t>
      </w:r>
      <w:r w:rsidRPr="000E7802">
        <w:rPr>
          <w:rFonts w:eastAsia="Verdana" w:cs="Times New Roman"/>
          <w:color w:val="000009"/>
        </w:rPr>
        <w:t xml:space="preserve">- </w:t>
      </w:r>
      <w:proofErr w:type="gramStart"/>
      <w:r w:rsidRPr="000E7802">
        <w:rPr>
          <w:rFonts w:eastAsia="Verdana" w:cs="Times New Roman"/>
          <w:color w:val="000009"/>
        </w:rPr>
        <w:t>de</w:t>
      </w:r>
      <w:proofErr w:type="gramEnd"/>
      <w:r w:rsidRPr="000E7802">
        <w:rPr>
          <w:rFonts w:eastAsia="Verdana" w:cs="Times New Roman"/>
          <w:color w:val="000009"/>
        </w:rPr>
        <w:t xml:space="preserve"> 0,5% (cinco décimos por cento) a 1% (um por cento) do valor contratado</w:t>
      </w:r>
      <w:r w:rsidRPr="000E7802">
        <w:rPr>
          <w:rFonts w:eastAsia="Verdana" w:cs="Times New Roman"/>
          <w:color w:val="000000"/>
        </w:rPr>
        <w:t xml:space="preserve">, </w:t>
      </w:r>
      <w:r w:rsidRPr="000E7802">
        <w:rPr>
          <w:rFonts w:eastAsia="Verdana" w:cs="Times New Roman"/>
          <w:color w:val="000009"/>
        </w:rPr>
        <w:t>para aquele que:</w:t>
      </w:r>
    </w:p>
    <w:p w14:paraId="00000033" w14:textId="77777777" w:rsidR="00D87818" w:rsidRPr="000E7802" w:rsidRDefault="003A37DC" w:rsidP="00A32A30">
      <w:pPr>
        <w:numPr>
          <w:ilvl w:val="0"/>
          <w:numId w:val="16"/>
        </w:numPr>
        <w:pBdr>
          <w:top w:val="nil"/>
          <w:left w:val="nil"/>
          <w:bottom w:val="nil"/>
          <w:right w:val="nil"/>
          <w:between w:val="nil"/>
        </w:pBdr>
        <w:tabs>
          <w:tab w:val="left" w:pos="383"/>
          <w:tab w:val="left" w:pos="851"/>
          <w:tab w:val="left" w:pos="993"/>
        </w:tabs>
        <w:spacing w:after="240"/>
        <w:ind w:left="851" w:hanging="284"/>
        <w:jc w:val="both"/>
        <w:rPr>
          <w:rFonts w:eastAsia="Verdana" w:cs="Times New Roman"/>
          <w:color w:val="000000"/>
        </w:rPr>
      </w:pPr>
      <w:r w:rsidRPr="000E7802">
        <w:rPr>
          <w:rFonts w:eastAsia="Verdana" w:cs="Times New Roman"/>
          <w:color w:val="000009"/>
        </w:rPr>
        <w:t>deixar de entregar a documentação exigida para o certame;</w:t>
      </w:r>
    </w:p>
    <w:p w14:paraId="00000034" w14:textId="77777777" w:rsidR="00D87818" w:rsidRPr="000E7802" w:rsidRDefault="003A37DC" w:rsidP="00A32A30">
      <w:pPr>
        <w:numPr>
          <w:ilvl w:val="0"/>
          <w:numId w:val="16"/>
        </w:numPr>
        <w:pBdr>
          <w:top w:val="nil"/>
          <w:left w:val="nil"/>
          <w:bottom w:val="nil"/>
          <w:right w:val="nil"/>
          <w:between w:val="nil"/>
        </w:pBdr>
        <w:tabs>
          <w:tab w:val="left" w:pos="467"/>
          <w:tab w:val="left" w:pos="851"/>
          <w:tab w:val="left" w:pos="993"/>
        </w:tabs>
        <w:spacing w:after="240"/>
        <w:ind w:left="851" w:hanging="284"/>
        <w:jc w:val="both"/>
        <w:rPr>
          <w:rFonts w:eastAsia="Verdana" w:cs="Times New Roman"/>
          <w:color w:val="000000"/>
        </w:rPr>
      </w:pPr>
      <w:r w:rsidRPr="000E7802">
        <w:rPr>
          <w:rFonts w:eastAsia="Verdana" w:cs="Times New Roman"/>
          <w:color w:val="000009"/>
        </w:rPr>
        <w:t>não mantiver a proposta, salvo em decorrência de fato superveniente devidamente justificado;</w:t>
      </w:r>
    </w:p>
    <w:p w14:paraId="00000035" w14:textId="50F62D86" w:rsidR="00D87818" w:rsidRPr="000E7802" w:rsidRDefault="004D28DB" w:rsidP="00A32A30">
      <w:pPr>
        <w:pBdr>
          <w:top w:val="nil"/>
          <w:left w:val="nil"/>
          <w:bottom w:val="nil"/>
          <w:right w:val="nil"/>
          <w:between w:val="nil"/>
        </w:pBdr>
        <w:tabs>
          <w:tab w:val="left" w:pos="364"/>
          <w:tab w:val="left" w:pos="993"/>
        </w:tabs>
        <w:spacing w:after="240"/>
        <w:ind w:left="-40" w:firstLine="607"/>
        <w:jc w:val="both"/>
        <w:rPr>
          <w:rFonts w:eastAsia="Verdana" w:cs="Times New Roman"/>
          <w:color w:val="000000"/>
        </w:rPr>
      </w:pPr>
      <w:r w:rsidRPr="004D28DB">
        <w:rPr>
          <w:rFonts w:eastAsia="Verdana" w:cs="Times New Roman"/>
          <w:b/>
          <w:bCs/>
          <w:color w:val="000009"/>
        </w:rPr>
        <w:t xml:space="preserve">II </w:t>
      </w:r>
      <w:r w:rsidRPr="000E7802">
        <w:rPr>
          <w:rFonts w:eastAsia="Verdana" w:cs="Times New Roman"/>
          <w:color w:val="000009"/>
        </w:rPr>
        <w:t>- 10% (dez por cento) sobre o valor contratado, em caso de recusa do adjudicatário em efetuar o reforço de garantia contratual;</w:t>
      </w:r>
    </w:p>
    <w:p w14:paraId="00000036" w14:textId="64CA5D1D" w:rsidR="00D87818" w:rsidRPr="000E7802" w:rsidRDefault="004D28DB" w:rsidP="00A32A30">
      <w:pPr>
        <w:pBdr>
          <w:top w:val="nil"/>
          <w:left w:val="nil"/>
          <w:bottom w:val="nil"/>
          <w:right w:val="nil"/>
          <w:between w:val="nil"/>
        </w:pBdr>
        <w:tabs>
          <w:tab w:val="left" w:pos="371"/>
          <w:tab w:val="left" w:pos="993"/>
        </w:tabs>
        <w:spacing w:after="240"/>
        <w:ind w:firstLine="607"/>
        <w:jc w:val="both"/>
        <w:rPr>
          <w:rFonts w:eastAsia="Verdana" w:cs="Times New Roman"/>
          <w:color w:val="000000"/>
        </w:rPr>
      </w:pPr>
      <w:r w:rsidRPr="004D28DB">
        <w:rPr>
          <w:rFonts w:eastAsia="Verdana" w:cs="Times New Roman"/>
          <w:b/>
          <w:bCs/>
          <w:color w:val="000009"/>
        </w:rPr>
        <w:lastRenderedPageBreak/>
        <w:t>III</w:t>
      </w:r>
      <w:r>
        <w:rPr>
          <w:rFonts w:eastAsia="Verdana" w:cs="Times New Roman"/>
          <w:color w:val="000009"/>
        </w:rPr>
        <w:t xml:space="preserve"> </w:t>
      </w:r>
      <w:r w:rsidRPr="000E7802">
        <w:rPr>
          <w:rFonts w:eastAsia="Verdana" w:cs="Times New Roman"/>
          <w:color w:val="000009"/>
        </w:rPr>
        <w:t>- 20% (vinte por cento) sobre o valor da parcela do objeto não executada, em caso de inexecução parcial do contrato;</w:t>
      </w:r>
    </w:p>
    <w:p w14:paraId="00000037" w14:textId="61F6EA05" w:rsidR="00D87818" w:rsidRPr="000E7802" w:rsidRDefault="004D28DB" w:rsidP="00A32A30">
      <w:pPr>
        <w:pBdr>
          <w:top w:val="nil"/>
          <w:left w:val="nil"/>
          <w:bottom w:val="nil"/>
          <w:right w:val="nil"/>
          <w:between w:val="nil"/>
        </w:pBdr>
        <w:tabs>
          <w:tab w:val="left" w:pos="398"/>
          <w:tab w:val="left" w:pos="993"/>
        </w:tabs>
        <w:spacing w:after="240"/>
        <w:ind w:firstLine="607"/>
        <w:jc w:val="both"/>
        <w:rPr>
          <w:rFonts w:eastAsia="Verdana" w:cs="Times New Roman"/>
          <w:color w:val="000000"/>
        </w:rPr>
      </w:pPr>
      <w:r w:rsidRPr="004D28DB">
        <w:rPr>
          <w:rFonts w:eastAsia="Verdana" w:cs="Times New Roman"/>
          <w:b/>
          <w:bCs/>
          <w:color w:val="000009"/>
        </w:rPr>
        <w:t>IV</w:t>
      </w:r>
      <w:r>
        <w:rPr>
          <w:rFonts w:eastAsia="Verdana" w:cs="Times New Roman"/>
          <w:color w:val="000009"/>
        </w:rPr>
        <w:t xml:space="preserve"> </w:t>
      </w:r>
      <w:r w:rsidRPr="000E7802">
        <w:rPr>
          <w:rFonts w:eastAsia="Verdana" w:cs="Times New Roman"/>
          <w:color w:val="000009"/>
        </w:rPr>
        <w:t>- 20% (vinte por cento) sobre o valor contratado, em caso de:</w:t>
      </w:r>
    </w:p>
    <w:p w14:paraId="00000038" w14:textId="42E1CD01" w:rsidR="00D87818" w:rsidRPr="004D28DB" w:rsidRDefault="004D28DB" w:rsidP="00A32A30">
      <w:pPr>
        <w:spacing w:after="240" w:line="276" w:lineRule="auto"/>
        <w:ind w:left="851" w:hanging="284"/>
        <w:jc w:val="both"/>
      </w:pPr>
      <w:r>
        <w:rPr>
          <w:b/>
          <w:bCs/>
        </w:rPr>
        <w:t xml:space="preserve">a) </w:t>
      </w:r>
      <w:r w:rsidRPr="004D28DB">
        <w:t>apresentação de declaração ou documentação falsa exigida para o certame ou declaração falsa durante a licitação ou a execução do contrato;</w:t>
      </w:r>
    </w:p>
    <w:p w14:paraId="00000039" w14:textId="10543853" w:rsidR="00D87818" w:rsidRPr="004D28DB" w:rsidRDefault="004D28DB" w:rsidP="00A32A30">
      <w:pPr>
        <w:spacing w:after="240" w:line="276" w:lineRule="auto"/>
        <w:ind w:left="851" w:hanging="284"/>
        <w:jc w:val="both"/>
      </w:pPr>
      <w:r>
        <w:rPr>
          <w:b/>
          <w:bCs/>
        </w:rPr>
        <w:t xml:space="preserve">b) </w:t>
      </w:r>
      <w:r w:rsidRPr="004D28DB">
        <w:t>fraude à licitação ou prática de ato fraudulento na execução do contrato;</w:t>
      </w:r>
    </w:p>
    <w:p w14:paraId="0000003A" w14:textId="275778F2" w:rsidR="00D87818" w:rsidRPr="004D28DB" w:rsidRDefault="004D28DB" w:rsidP="00A32A30">
      <w:pPr>
        <w:spacing w:after="240" w:line="276" w:lineRule="auto"/>
        <w:ind w:left="851" w:hanging="284"/>
        <w:jc w:val="both"/>
      </w:pPr>
      <w:r>
        <w:rPr>
          <w:b/>
          <w:bCs/>
        </w:rPr>
        <w:t xml:space="preserve">c) </w:t>
      </w:r>
      <w:r w:rsidRPr="004D28DB">
        <w:t>comportamento inidôneo ou fraude de qualquer natureza;</w:t>
      </w:r>
    </w:p>
    <w:p w14:paraId="0000003B" w14:textId="75653784" w:rsidR="00D87818" w:rsidRPr="004D28DB" w:rsidRDefault="004D28DB" w:rsidP="00A32A30">
      <w:pPr>
        <w:spacing w:after="240" w:line="276" w:lineRule="auto"/>
        <w:ind w:left="851" w:hanging="284"/>
        <w:jc w:val="both"/>
      </w:pPr>
      <w:r>
        <w:rPr>
          <w:b/>
          <w:bCs/>
        </w:rPr>
        <w:t xml:space="preserve">d) </w:t>
      </w:r>
      <w:r w:rsidRPr="004D28DB">
        <w:t>prática de atos ilícitos com vistas a frustrar os objetivos da licitação;</w:t>
      </w:r>
    </w:p>
    <w:p w14:paraId="0000003C" w14:textId="0AE2AA28" w:rsidR="00D87818" w:rsidRPr="004D28DB" w:rsidRDefault="004D28DB" w:rsidP="00A32A30">
      <w:pPr>
        <w:spacing w:after="240" w:line="276" w:lineRule="auto"/>
        <w:ind w:left="851" w:hanging="284"/>
        <w:jc w:val="both"/>
      </w:pPr>
      <w:r>
        <w:rPr>
          <w:b/>
          <w:bCs/>
        </w:rPr>
        <w:t xml:space="preserve">e) </w:t>
      </w:r>
      <w:r w:rsidRPr="004D28DB">
        <w:t xml:space="preserve">prática de ato lesivo previsto no </w:t>
      </w:r>
      <w:hyperlink r:id="rId8" w:anchor="art5">
        <w:r w:rsidRPr="004D28DB">
          <w:rPr>
            <w:rStyle w:val="Hyperlink"/>
          </w:rPr>
          <w:t>art. 5º da Lei nº 12.846, de 1º de agosto de</w:t>
        </w:r>
      </w:hyperlink>
      <w:r w:rsidRPr="004D28DB">
        <w:t xml:space="preserve"> </w:t>
      </w:r>
      <w:hyperlink r:id="rId9" w:anchor="art5">
        <w:r w:rsidRPr="004D28DB">
          <w:rPr>
            <w:rStyle w:val="Hyperlink"/>
          </w:rPr>
          <w:t>2013.</w:t>
        </w:r>
      </w:hyperlink>
    </w:p>
    <w:p w14:paraId="0000003D" w14:textId="5BFB3D36" w:rsidR="00D87818" w:rsidRPr="004D28DB" w:rsidRDefault="004D28DB" w:rsidP="00A32A30">
      <w:pPr>
        <w:spacing w:after="240" w:line="276" w:lineRule="auto"/>
        <w:ind w:left="851" w:hanging="284"/>
        <w:jc w:val="both"/>
      </w:pPr>
      <w:r>
        <w:rPr>
          <w:b/>
          <w:bCs/>
        </w:rPr>
        <w:t xml:space="preserve">f) </w:t>
      </w:r>
      <w:r w:rsidRPr="004D28DB">
        <w:t>entrega de objeto com vícios ou defeitos ocultos que o torne impróprio ao uso a que é destinado, ou diminuam-lhe o valor ou, ainda, fora das especificações contratadas;</w:t>
      </w:r>
    </w:p>
    <w:p w14:paraId="0000003E" w14:textId="44529BC0" w:rsidR="00D87818" w:rsidRPr="004D28DB" w:rsidRDefault="004D28DB" w:rsidP="00A32A30">
      <w:pPr>
        <w:spacing w:after="240" w:line="276" w:lineRule="auto"/>
        <w:ind w:left="851" w:hanging="284"/>
        <w:jc w:val="both"/>
      </w:pPr>
      <w:r>
        <w:rPr>
          <w:b/>
          <w:bCs/>
        </w:rPr>
        <w:t xml:space="preserve">g) </w:t>
      </w:r>
      <w:r w:rsidRPr="004D28DB">
        <w:t>dar causa à inexecução parcial do contrato que cause grave dano à Administração, ao funcionamento dos serviços públicos ou ao interesse coletivo;</w:t>
      </w:r>
    </w:p>
    <w:p w14:paraId="0000003F" w14:textId="6DFEE1EC" w:rsidR="00D87818" w:rsidRPr="004D28DB" w:rsidRDefault="004D28DB" w:rsidP="00A32A30">
      <w:pPr>
        <w:spacing w:after="240" w:line="276" w:lineRule="auto"/>
        <w:ind w:left="851" w:hanging="284"/>
        <w:jc w:val="both"/>
      </w:pPr>
      <w:r>
        <w:rPr>
          <w:b/>
          <w:bCs/>
        </w:rPr>
        <w:t xml:space="preserve">h) </w:t>
      </w:r>
      <w:r w:rsidRPr="004D28DB">
        <w:t>dar causa à inexecução total do objeto do contrato.</w:t>
      </w:r>
    </w:p>
    <w:p w14:paraId="00000040" w14:textId="5FE35F9D" w:rsidR="00D87818" w:rsidRPr="000E7802" w:rsidRDefault="003A37DC" w:rsidP="00A32A30">
      <w:pPr>
        <w:pBdr>
          <w:top w:val="nil"/>
          <w:left w:val="nil"/>
          <w:bottom w:val="nil"/>
          <w:right w:val="nil"/>
          <w:between w:val="nil"/>
        </w:pBdr>
        <w:tabs>
          <w:tab w:val="left" w:pos="993"/>
        </w:tabs>
        <w:spacing w:after="240" w:line="276" w:lineRule="auto"/>
        <w:ind w:firstLine="567"/>
        <w:jc w:val="both"/>
        <w:rPr>
          <w:rFonts w:eastAsia="Verdana" w:cs="Times New Roman"/>
          <w:color w:val="000000"/>
        </w:rPr>
      </w:pPr>
      <w:r w:rsidRPr="004D28DB">
        <w:rPr>
          <w:rFonts w:eastAsia="Verdana" w:cs="Times New Roman"/>
          <w:b/>
          <w:bCs/>
          <w:color w:val="000009"/>
        </w:rPr>
        <w:t>Parágrafo único</w:t>
      </w:r>
      <w:r w:rsidR="004D28DB">
        <w:rPr>
          <w:rFonts w:eastAsia="Verdana" w:cs="Times New Roman"/>
          <w:b/>
          <w:bCs/>
          <w:color w:val="000009"/>
        </w:rPr>
        <w:t>.</w:t>
      </w:r>
      <w:r w:rsidRPr="000E7802">
        <w:rPr>
          <w:rFonts w:eastAsia="Verdana" w:cs="Times New Roman"/>
          <w:color w:val="000009"/>
        </w:rPr>
        <w:t xml:space="preserve"> Naqueles contratos que ainda não foram celebrados, o percentual de que trata o </w:t>
      </w:r>
      <w:r w:rsidRPr="000E7802">
        <w:rPr>
          <w:rFonts w:eastAsia="Verdana" w:cs="Times New Roman"/>
          <w:i/>
          <w:color w:val="000009"/>
        </w:rPr>
        <w:t xml:space="preserve">caput </w:t>
      </w:r>
      <w:r w:rsidRPr="000E7802">
        <w:rPr>
          <w:rFonts w:eastAsia="Verdana" w:cs="Times New Roman"/>
          <w:color w:val="000009"/>
        </w:rPr>
        <w:t>e seus incisos para cálculo da multa compensatória incidirá sobre o valor estimado da contratação, calculado conforme regulamento estadual.</w:t>
      </w:r>
    </w:p>
    <w:p w14:paraId="00000041" w14:textId="17FDCF1C" w:rsidR="00D87818" w:rsidRPr="000E7802" w:rsidRDefault="003A37DC" w:rsidP="00A32A30">
      <w:pPr>
        <w:pBdr>
          <w:top w:val="nil"/>
          <w:left w:val="nil"/>
          <w:bottom w:val="nil"/>
          <w:right w:val="nil"/>
          <w:between w:val="nil"/>
        </w:pBdr>
        <w:spacing w:before="240" w:after="240" w:line="276" w:lineRule="auto"/>
        <w:ind w:firstLine="567"/>
        <w:jc w:val="both"/>
        <w:rPr>
          <w:rFonts w:eastAsia="Verdana" w:cs="Times New Roman"/>
          <w:color w:val="000000"/>
        </w:rPr>
      </w:pPr>
      <w:r w:rsidRPr="005C3A3C">
        <w:rPr>
          <w:rFonts w:eastAsia="Verdana" w:cs="Times New Roman"/>
          <w:b/>
          <w:bCs/>
          <w:color w:val="000009"/>
        </w:rPr>
        <w:t>Art. 7º</w:t>
      </w:r>
      <w:r w:rsidR="005C3A3C">
        <w:rPr>
          <w:rFonts w:eastAsia="Verdana" w:cs="Times New Roman"/>
          <w:color w:val="000009"/>
        </w:rPr>
        <w:t>.</w:t>
      </w:r>
      <w:r w:rsidRPr="000E7802">
        <w:rPr>
          <w:rFonts w:eastAsia="Verdana" w:cs="Times New Roman"/>
          <w:color w:val="000009"/>
        </w:rPr>
        <w:t xml:space="preserve"> O valor da multa de mora ou compensatória aplicada será:</w:t>
      </w:r>
    </w:p>
    <w:p w14:paraId="00000042" w14:textId="52239C76" w:rsidR="00D87818" w:rsidRPr="005C3A3C" w:rsidRDefault="005C3A3C" w:rsidP="00A32A30">
      <w:pPr>
        <w:spacing w:before="240" w:after="240" w:line="276" w:lineRule="auto"/>
        <w:ind w:firstLine="567"/>
      </w:pPr>
      <w:r>
        <w:rPr>
          <w:b/>
          <w:bCs/>
        </w:rPr>
        <w:t xml:space="preserve">I </w:t>
      </w:r>
      <w:r w:rsidRPr="005C3A3C">
        <w:t xml:space="preserve">– </w:t>
      </w:r>
      <w:proofErr w:type="gramStart"/>
      <w:r w:rsidRPr="005C3A3C">
        <w:t>descontado</w:t>
      </w:r>
      <w:proofErr w:type="gramEnd"/>
      <w:r w:rsidRPr="005C3A3C">
        <w:t xml:space="preserve"> do valor da garantia prestada;</w:t>
      </w:r>
    </w:p>
    <w:p w14:paraId="00000043" w14:textId="0B119A79" w:rsidR="00D87818" w:rsidRPr="005C3A3C" w:rsidRDefault="005C3A3C" w:rsidP="00A32A30">
      <w:pPr>
        <w:spacing w:before="240" w:after="240" w:line="276" w:lineRule="auto"/>
        <w:ind w:firstLine="567"/>
      </w:pPr>
      <w:r>
        <w:rPr>
          <w:b/>
          <w:bCs/>
        </w:rPr>
        <w:t xml:space="preserve">II </w:t>
      </w:r>
      <w:r w:rsidRPr="005C3A3C">
        <w:t xml:space="preserve">– pago por meio de Documento de Arrecadação Estadual (DAE); ou </w:t>
      </w:r>
    </w:p>
    <w:p w14:paraId="00000044" w14:textId="66A77796" w:rsidR="00D87818" w:rsidRDefault="005C3A3C" w:rsidP="00A32A30">
      <w:pPr>
        <w:spacing w:before="240" w:after="240" w:line="276" w:lineRule="auto"/>
        <w:ind w:firstLine="567"/>
        <w:rPr>
          <w:rFonts w:eastAsia="Verdana" w:cs="Times New Roman"/>
          <w:color w:val="000009"/>
        </w:rPr>
      </w:pPr>
      <w:r>
        <w:rPr>
          <w:b/>
          <w:bCs/>
        </w:rPr>
        <w:t xml:space="preserve">III </w:t>
      </w:r>
      <w:r w:rsidRPr="005C3A3C">
        <w:t>– cobrado</w:t>
      </w:r>
      <w:r w:rsidRPr="000E7802">
        <w:rPr>
          <w:rFonts w:eastAsia="Verdana" w:cs="Times New Roman"/>
          <w:color w:val="000009"/>
        </w:rPr>
        <w:t xml:space="preserve"> judicialmente.</w:t>
      </w:r>
    </w:p>
    <w:p w14:paraId="00000045" w14:textId="04A591EE" w:rsidR="00D87818" w:rsidRPr="000E7802" w:rsidRDefault="003A37DC" w:rsidP="00A32A30">
      <w:pPr>
        <w:pBdr>
          <w:top w:val="nil"/>
          <w:left w:val="nil"/>
          <w:bottom w:val="nil"/>
          <w:right w:val="nil"/>
          <w:between w:val="nil"/>
        </w:pBdr>
        <w:spacing w:before="240" w:after="240" w:line="276" w:lineRule="auto"/>
        <w:ind w:firstLine="567"/>
        <w:jc w:val="both"/>
        <w:rPr>
          <w:rFonts w:eastAsia="Verdana" w:cs="Times New Roman"/>
          <w:color w:val="000000"/>
        </w:rPr>
      </w:pPr>
      <w:r w:rsidRPr="005C3A3C">
        <w:rPr>
          <w:rFonts w:eastAsia="Verdana" w:cs="Times New Roman"/>
          <w:b/>
          <w:bCs/>
          <w:color w:val="000009"/>
        </w:rPr>
        <w:t xml:space="preserve"> Art. 8º</w:t>
      </w:r>
      <w:r w:rsidR="005C3A3C">
        <w:rPr>
          <w:rFonts w:eastAsia="Verdana" w:cs="Times New Roman"/>
          <w:color w:val="000009"/>
        </w:rPr>
        <w:t xml:space="preserve">. </w:t>
      </w:r>
      <w:r w:rsidRPr="000E7802">
        <w:rPr>
          <w:rFonts w:eastAsia="Verdana" w:cs="Times New Roman"/>
          <w:color w:val="000009"/>
        </w:rPr>
        <w:t xml:space="preserve">Será aplicada a sanção de impedimento de licitar e contratar com a Administração Pública Municipal Direta, pelo prazo máximo de </w:t>
      </w:r>
      <w:r w:rsidR="005C3A3C">
        <w:rPr>
          <w:rFonts w:eastAsia="Verdana" w:cs="Times New Roman"/>
          <w:color w:val="000009"/>
        </w:rPr>
        <w:t>3 [</w:t>
      </w:r>
      <w:r w:rsidRPr="000E7802">
        <w:rPr>
          <w:rFonts w:eastAsia="Verdana" w:cs="Times New Roman"/>
          <w:color w:val="000009"/>
        </w:rPr>
        <w:t>três</w:t>
      </w:r>
      <w:r w:rsidR="005C3A3C">
        <w:rPr>
          <w:rFonts w:eastAsia="Verdana" w:cs="Times New Roman"/>
          <w:color w:val="000009"/>
        </w:rPr>
        <w:t>]</w:t>
      </w:r>
      <w:r w:rsidRPr="000E7802">
        <w:rPr>
          <w:rFonts w:eastAsia="Verdana" w:cs="Times New Roman"/>
          <w:color w:val="000009"/>
        </w:rPr>
        <w:t xml:space="preserve"> anos, quando não se justificar a imposição de penalidade mais grave, observando-se os parâmetros estabelecidos, aos responsáveis pelas seguintes infrações:</w:t>
      </w:r>
    </w:p>
    <w:p w14:paraId="00000046" w14:textId="77777777" w:rsidR="00D87818" w:rsidRPr="005C3A3C" w:rsidRDefault="003A37DC" w:rsidP="00A32A30">
      <w:pPr>
        <w:spacing w:after="240" w:line="276" w:lineRule="auto"/>
        <w:ind w:firstLine="567"/>
        <w:jc w:val="both"/>
      </w:pPr>
      <w:r w:rsidRPr="005C3A3C">
        <w:rPr>
          <w:b/>
          <w:bCs/>
        </w:rPr>
        <w:t>I</w:t>
      </w:r>
      <w:r w:rsidRPr="005C3A3C">
        <w:t xml:space="preserve"> - </w:t>
      </w:r>
      <w:proofErr w:type="gramStart"/>
      <w:r w:rsidRPr="005C3A3C">
        <w:t>dar</w:t>
      </w:r>
      <w:proofErr w:type="gramEnd"/>
      <w:r w:rsidRPr="005C3A3C">
        <w:t xml:space="preserve"> causa à inexecução parcial do contrato que cause grave dano à Administração, ao funcionamento dos serviços públicos ou ao interesse coletivo:</w:t>
      </w:r>
    </w:p>
    <w:p w14:paraId="00000047" w14:textId="4989EB22" w:rsidR="00D87818" w:rsidRPr="005C3A3C" w:rsidRDefault="003A37DC" w:rsidP="00A32A30">
      <w:pPr>
        <w:spacing w:after="240" w:line="276" w:lineRule="auto"/>
        <w:ind w:firstLine="567"/>
      </w:pPr>
      <w:r w:rsidRPr="005C3A3C">
        <w:rPr>
          <w:b/>
          <w:bCs/>
        </w:rPr>
        <w:t>Pena</w:t>
      </w:r>
      <w:r w:rsidRPr="005C3A3C">
        <w:t xml:space="preserve"> - </w:t>
      </w:r>
      <w:r w:rsidR="005C3A3C">
        <w:t>I</w:t>
      </w:r>
      <w:r w:rsidRPr="005C3A3C">
        <w:t xml:space="preserve">mpedimento pelo período de até </w:t>
      </w:r>
      <w:r w:rsidR="005C3A3C">
        <w:t>2 [</w:t>
      </w:r>
      <w:r w:rsidRPr="005C3A3C">
        <w:t>dois</w:t>
      </w:r>
      <w:r w:rsidR="005C3A3C">
        <w:t>]</w:t>
      </w:r>
      <w:r w:rsidRPr="005C3A3C">
        <w:t xml:space="preserve"> anos. </w:t>
      </w:r>
    </w:p>
    <w:p w14:paraId="00000048" w14:textId="77777777" w:rsidR="00D87818" w:rsidRPr="005C3A3C" w:rsidRDefault="003A37DC" w:rsidP="00A32A30">
      <w:pPr>
        <w:spacing w:after="240" w:line="276" w:lineRule="auto"/>
        <w:ind w:firstLine="567"/>
      </w:pPr>
      <w:r w:rsidRPr="005C3A3C">
        <w:rPr>
          <w:b/>
          <w:bCs/>
        </w:rPr>
        <w:t>II</w:t>
      </w:r>
      <w:r w:rsidRPr="005C3A3C">
        <w:t xml:space="preserve"> - dar causa à inexecução total do contrato:</w:t>
      </w:r>
    </w:p>
    <w:p w14:paraId="00000049" w14:textId="35B30601" w:rsidR="00D87818" w:rsidRPr="005C3A3C" w:rsidRDefault="003A37DC" w:rsidP="00A32A30">
      <w:pPr>
        <w:spacing w:after="240" w:line="276" w:lineRule="auto"/>
        <w:ind w:firstLine="567"/>
      </w:pPr>
      <w:r w:rsidRPr="005C3A3C">
        <w:rPr>
          <w:b/>
          <w:bCs/>
        </w:rPr>
        <w:t xml:space="preserve">Pena </w:t>
      </w:r>
      <w:r w:rsidRPr="005C3A3C">
        <w:t xml:space="preserve">- </w:t>
      </w:r>
      <w:r w:rsidR="005C3A3C">
        <w:t>I</w:t>
      </w:r>
      <w:r w:rsidRPr="005C3A3C">
        <w:t xml:space="preserve">mpedimento pelo período de até </w:t>
      </w:r>
      <w:r w:rsidR="005C3A3C">
        <w:t>3 [</w:t>
      </w:r>
      <w:r w:rsidRPr="005C3A3C">
        <w:t>três</w:t>
      </w:r>
      <w:r w:rsidR="005C3A3C">
        <w:t>]</w:t>
      </w:r>
      <w:r w:rsidRPr="005C3A3C">
        <w:t xml:space="preserve"> anos.</w:t>
      </w:r>
    </w:p>
    <w:p w14:paraId="0000004A" w14:textId="3D03FF23" w:rsidR="00D87818" w:rsidRPr="005C3A3C" w:rsidRDefault="005C3A3C" w:rsidP="00A32A30">
      <w:pPr>
        <w:spacing w:after="240" w:line="276" w:lineRule="auto"/>
        <w:ind w:firstLine="567"/>
      </w:pPr>
      <w:r>
        <w:rPr>
          <w:b/>
          <w:bCs/>
        </w:rPr>
        <w:lastRenderedPageBreak/>
        <w:t xml:space="preserve">III </w:t>
      </w:r>
      <w:r w:rsidRPr="005C3A3C">
        <w:t xml:space="preserve">- deixar de entregar a documentação exigida para o certame: </w:t>
      </w:r>
    </w:p>
    <w:p w14:paraId="0000004B" w14:textId="38FDBC6D" w:rsidR="00D87818" w:rsidRPr="005C3A3C" w:rsidRDefault="003A37DC" w:rsidP="00A32A30">
      <w:pPr>
        <w:spacing w:after="240" w:line="276" w:lineRule="auto"/>
        <w:ind w:firstLine="567"/>
      </w:pPr>
      <w:r w:rsidRPr="005C3A3C">
        <w:rPr>
          <w:b/>
          <w:bCs/>
        </w:rPr>
        <w:t>Pena</w:t>
      </w:r>
      <w:r w:rsidRPr="005C3A3C">
        <w:t xml:space="preserve"> - </w:t>
      </w:r>
      <w:r w:rsidR="005C3A3C">
        <w:t>I</w:t>
      </w:r>
      <w:r w:rsidRPr="005C3A3C">
        <w:t xml:space="preserve">mpedimento pelo período de até </w:t>
      </w:r>
      <w:r w:rsidR="005C3A3C">
        <w:t>2 [</w:t>
      </w:r>
      <w:r w:rsidRPr="005C3A3C">
        <w:t>dois</w:t>
      </w:r>
      <w:r w:rsidR="005C3A3C">
        <w:t>]</w:t>
      </w:r>
      <w:r w:rsidRPr="005C3A3C">
        <w:t xml:space="preserve"> meses.</w:t>
      </w:r>
    </w:p>
    <w:p w14:paraId="0000004C" w14:textId="3B0A4DD4" w:rsidR="00D87818" w:rsidRPr="005C3A3C" w:rsidRDefault="005C3A3C" w:rsidP="00A32A30">
      <w:pPr>
        <w:spacing w:after="240" w:line="276" w:lineRule="auto"/>
        <w:ind w:firstLine="567"/>
        <w:jc w:val="both"/>
      </w:pPr>
      <w:r>
        <w:rPr>
          <w:b/>
          <w:bCs/>
        </w:rPr>
        <w:t xml:space="preserve">IV </w:t>
      </w:r>
      <w:r w:rsidRPr="005C3A3C">
        <w:t>- não manter a proposta, salvo em decorrência de fato superveniente devidamente justificado:</w:t>
      </w:r>
    </w:p>
    <w:p w14:paraId="0000004D" w14:textId="4B349763" w:rsidR="00D87818" w:rsidRPr="005C3A3C" w:rsidRDefault="003A37DC" w:rsidP="00A32A30">
      <w:pPr>
        <w:spacing w:after="240" w:line="276" w:lineRule="auto"/>
        <w:ind w:firstLine="567"/>
      </w:pPr>
      <w:r w:rsidRPr="005C3A3C">
        <w:rPr>
          <w:b/>
          <w:bCs/>
        </w:rPr>
        <w:t>Pena</w:t>
      </w:r>
      <w:r w:rsidRPr="005C3A3C">
        <w:t xml:space="preserve"> - impedimento pelo período de até </w:t>
      </w:r>
      <w:r w:rsidR="005C3A3C">
        <w:t>4 [</w:t>
      </w:r>
      <w:r w:rsidRPr="005C3A3C">
        <w:t>quatro</w:t>
      </w:r>
      <w:r w:rsidR="005C3A3C">
        <w:t>]</w:t>
      </w:r>
      <w:r w:rsidRPr="005C3A3C">
        <w:t xml:space="preserve"> meses.</w:t>
      </w:r>
    </w:p>
    <w:p w14:paraId="0000004E" w14:textId="4993F126" w:rsidR="00D87818" w:rsidRPr="005C3A3C" w:rsidRDefault="005C3A3C" w:rsidP="00A32A30">
      <w:pPr>
        <w:spacing w:after="240" w:line="276" w:lineRule="auto"/>
        <w:ind w:firstLine="567"/>
        <w:jc w:val="both"/>
      </w:pPr>
      <w:r>
        <w:rPr>
          <w:b/>
          <w:bCs/>
        </w:rPr>
        <w:t xml:space="preserve">V - </w:t>
      </w:r>
      <w:proofErr w:type="gramStart"/>
      <w:r w:rsidRPr="005C3A3C">
        <w:t>não</w:t>
      </w:r>
      <w:proofErr w:type="gramEnd"/>
      <w:r w:rsidRPr="005C3A3C">
        <w:t xml:space="preserve"> celebrar o contrato ou não entregar a documentação exigida para a contratação, quando convocado dentro do prazo de validade de sua proposta:</w:t>
      </w:r>
    </w:p>
    <w:p w14:paraId="0000004F" w14:textId="478AA338" w:rsidR="00D87818" w:rsidRPr="005C3A3C" w:rsidRDefault="003A37DC" w:rsidP="00A32A30">
      <w:pPr>
        <w:spacing w:after="240" w:line="276" w:lineRule="auto"/>
        <w:ind w:firstLine="567"/>
      </w:pPr>
      <w:r w:rsidRPr="005C3A3C">
        <w:rPr>
          <w:b/>
          <w:bCs/>
        </w:rPr>
        <w:t>Pena</w:t>
      </w:r>
      <w:r w:rsidRPr="005C3A3C">
        <w:t xml:space="preserve"> - impedimento pelo período de até </w:t>
      </w:r>
      <w:r w:rsidR="005C3A3C">
        <w:t>1 [um] ano</w:t>
      </w:r>
      <w:r w:rsidRPr="005C3A3C">
        <w:t>.</w:t>
      </w:r>
    </w:p>
    <w:p w14:paraId="00000050" w14:textId="1C8A5908" w:rsidR="00D87818" w:rsidRPr="005C3A3C" w:rsidRDefault="005C3A3C" w:rsidP="00A32A30">
      <w:pPr>
        <w:spacing w:after="240" w:line="276" w:lineRule="auto"/>
        <w:ind w:firstLine="567"/>
        <w:jc w:val="both"/>
      </w:pPr>
      <w:r>
        <w:rPr>
          <w:b/>
          <w:bCs/>
        </w:rPr>
        <w:t xml:space="preserve">VI </w:t>
      </w:r>
      <w:r w:rsidRPr="005C3A3C">
        <w:t>- ensejar o retardamento da execução ou da entrega do objeto da licitação sem motivo justificado.</w:t>
      </w:r>
    </w:p>
    <w:p w14:paraId="00000051" w14:textId="72FFCD44" w:rsidR="00D87818" w:rsidRPr="005C3A3C" w:rsidRDefault="003A37DC" w:rsidP="00A32A30">
      <w:pPr>
        <w:spacing w:after="240" w:line="276" w:lineRule="auto"/>
        <w:ind w:firstLine="567"/>
      </w:pPr>
      <w:r w:rsidRPr="005C3A3C">
        <w:rPr>
          <w:b/>
          <w:bCs/>
        </w:rPr>
        <w:t>Pena</w:t>
      </w:r>
      <w:r w:rsidRPr="005C3A3C">
        <w:t xml:space="preserve"> - impedimento pelo período de até </w:t>
      </w:r>
      <w:r w:rsidR="005C3A3C">
        <w:t>1 [</w:t>
      </w:r>
      <w:r w:rsidRPr="005C3A3C">
        <w:t>um</w:t>
      </w:r>
      <w:r w:rsidR="005C3A3C">
        <w:t>]</w:t>
      </w:r>
      <w:r w:rsidRPr="005C3A3C">
        <w:t xml:space="preserve"> ano.</w:t>
      </w:r>
    </w:p>
    <w:p w14:paraId="00000052" w14:textId="124C4A20" w:rsidR="00D87818" w:rsidRPr="005C3A3C" w:rsidRDefault="003A37DC" w:rsidP="00A32A30">
      <w:pPr>
        <w:spacing w:after="240" w:line="276" w:lineRule="auto"/>
        <w:ind w:firstLine="567"/>
        <w:jc w:val="both"/>
      </w:pPr>
      <w:r w:rsidRPr="005C3A3C">
        <w:rPr>
          <w:b/>
          <w:bCs/>
        </w:rPr>
        <w:t>Art. 9º</w:t>
      </w:r>
      <w:r w:rsidR="005C3A3C">
        <w:t>.</w:t>
      </w:r>
      <w:r w:rsidRPr="005C3A3C">
        <w:t xml:space="preserve"> Será aplicada a sanção de declaração de inidoneidade para licitar e contratar com a Administração Pública direta e indireta, pelo prazo mínimo de três anos e máximo de seis anos, observando- se os parâmetros estabelecidos, aos responsáveis pelas seguintes infrações:</w:t>
      </w:r>
    </w:p>
    <w:p w14:paraId="00000053" w14:textId="6F1EB302" w:rsidR="00D87818" w:rsidRPr="005C3A3C" w:rsidRDefault="005C3A3C" w:rsidP="00A32A30">
      <w:pPr>
        <w:spacing w:after="240" w:line="276" w:lineRule="auto"/>
        <w:ind w:firstLine="567"/>
        <w:jc w:val="both"/>
      </w:pPr>
      <w:r>
        <w:rPr>
          <w:b/>
          <w:bCs/>
        </w:rPr>
        <w:t xml:space="preserve">I </w:t>
      </w:r>
      <w:r w:rsidRPr="005C3A3C">
        <w:t xml:space="preserve">- </w:t>
      </w:r>
      <w:proofErr w:type="gramStart"/>
      <w:r w:rsidRPr="005C3A3C">
        <w:t>apresentar</w:t>
      </w:r>
      <w:proofErr w:type="gramEnd"/>
      <w:r w:rsidRPr="005C3A3C">
        <w:t xml:space="preserve"> declaração ou documentação falsa exigida para o certame ou prestar declaração falsa durante a licitação ou a execução do contrato:</w:t>
      </w:r>
    </w:p>
    <w:p w14:paraId="00000054" w14:textId="1BEFB0F5" w:rsidR="00D87818" w:rsidRPr="005C3A3C" w:rsidRDefault="003A37DC" w:rsidP="00A32A30">
      <w:pPr>
        <w:spacing w:after="240" w:line="276" w:lineRule="auto"/>
        <w:ind w:firstLine="567"/>
        <w:jc w:val="both"/>
      </w:pPr>
      <w:r w:rsidRPr="005C3A3C">
        <w:rPr>
          <w:b/>
          <w:bCs/>
        </w:rPr>
        <w:t xml:space="preserve">Pena </w:t>
      </w:r>
      <w:r w:rsidRPr="005C3A3C">
        <w:t xml:space="preserve">– até </w:t>
      </w:r>
      <w:r w:rsidR="005C3A3C">
        <w:t>4 [</w:t>
      </w:r>
      <w:r w:rsidRPr="005C3A3C">
        <w:t>quatro</w:t>
      </w:r>
      <w:r w:rsidR="005C3A3C">
        <w:t>]</w:t>
      </w:r>
      <w:r w:rsidRPr="005C3A3C">
        <w:t xml:space="preserve"> anos.</w:t>
      </w:r>
    </w:p>
    <w:p w14:paraId="12347A14" w14:textId="77777777" w:rsidR="005C3A3C" w:rsidRDefault="005C3A3C" w:rsidP="00A32A30">
      <w:pPr>
        <w:spacing w:after="240" w:line="276" w:lineRule="auto"/>
        <w:ind w:firstLine="567"/>
      </w:pPr>
      <w:r>
        <w:rPr>
          <w:b/>
          <w:bCs/>
        </w:rPr>
        <w:t xml:space="preserve">II </w:t>
      </w:r>
      <w:r w:rsidRPr="005C3A3C">
        <w:t xml:space="preserve">- fraudar a licitação ou praticar ato fraudulento na execução do contrato: </w:t>
      </w:r>
    </w:p>
    <w:p w14:paraId="00000055" w14:textId="62C37ECB" w:rsidR="00D87818" w:rsidRPr="005C3A3C" w:rsidRDefault="003A37DC" w:rsidP="00A32A30">
      <w:pPr>
        <w:spacing w:after="240" w:line="276" w:lineRule="auto"/>
        <w:ind w:firstLine="567"/>
      </w:pPr>
      <w:r w:rsidRPr="005C3A3C">
        <w:rPr>
          <w:b/>
          <w:bCs/>
        </w:rPr>
        <w:t>Pena</w:t>
      </w:r>
      <w:r w:rsidRPr="005C3A3C">
        <w:t xml:space="preserve"> – até </w:t>
      </w:r>
      <w:r w:rsidR="005C3A3C">
        <w:t>6 [</w:t>
      </w:r>
      <w:r w:rsidRPr="005C3A3C">
        <w:t>seis</w:t>
      </w:r>
      <w:r w:rsidR="005C3A3C">
        <w:t>]</w:t>
      </w:r>
      <w:r w:rsidRPr="005C3A3C">
        <w:t xml:space="preserve"> anos.</w:t>
      </w:r>
    </w:p>
    <w:p w14:paraId="57445D3F" w14:textId="77777777" w:rsidR="005C3A3C" w:rsidRDefault="005C3A3C" w:rsidP="00A32A30">
      <w:pPr>
        <w:spacing w:after="240" w:line="276" w:lineRule="auto"/>
        <w:ind w:firstLine="567"/>
        <w:jc w:val="both"/>
      </w:pPr>
      <w:r>
        <w:rPr>
          <w:b/>
          <w:bCs/>
        </w:rPr>
        <w:t xml:space="preserve">III </w:t>
      </w:r>
      <w:r w:rsidRPr="005C3A3C">
        <w:t xml:space="preserve">- comportar-se de modo inidôneo ou cometer fraude de qualquer natureza: </w:t>
      </w:r>
    </w:p>
    <w:p w14:paraId="00000056" w14:textId="7934045B" w:rsidR="00D87818" w:rsidRPr="005C3A3C" w:rsidRDefault="003A37DC" w:rsidP="00A32A30">
      <w:pPr>
        <w:spacing w:after="240" w:line="276" w:lineRule="auto"/>
        <w:ind w:firstLine="567"/>
        <w:jc w:val="both"/>
      </w:pPr>
      <w:r w:rsidRPr="005C3A3C">
        <w:rPr>
          <w:b/>
          <w:bCs/>
        </w:rPr>
        <w:t>Pena</w:t>
      </w:r>
      <w:r w:rsidRPr="005C3A3C">
        <w:t xml:space="preserve"> – até </w:t>
      </w:r>
      <w:r w:rsidR="005C3A3C">
        <w:t>6 [</w:t>
      </w:r>
      <w:r w:rsidRPr="005C3A3C">
        <w:t>seis</w:t>
      </w:r>
      <w:r w:rsidR="005C3A3C">
        <w:t>]</w:t>
      </w:r>
      <w:r w:rsidRPr="005C3A3C">
        <w:t xml:space="preserve"> anos.</w:t>
      </w:r>
    </w:p>
    <w:p w14:paraId="00000057" w14:textId="63025A97" w:rsidR="00D87818" w:rsidRPr="005C3A3C" w:rsidRDefault="005C3A3C" w:rsidP="00A32A30">
      <w:pPr>
        <w:spacing w:after="240" w:line="276" w:lineRule="auto"/>
        <w:ind w:firstLine="567"/>
        <w:jc w:val="both"/>
      </w:pPr>
      <w:r>
        <w:rPr>
          <w:b/>
          <w:bCs/>
        </w:rPr>
        <w:t xml:space="preserve">IV </w:t>
      </w:r>
      <w:r w:rsidRPr="005C3A3C">
        <w:t xml:space="preserve">- praticar atos ilícitos com vistas a frustrar os objetivos da licitação: </w:t>
      </w:r>
    </w:p>
    <w:p w14:paraId="00000058" w14:textId="5B2345A8" w:rsidR="00D87818" w:rsidRPr="005C3A3C" w:rsidRDefault="003A37DC" w:rsidP="00A32A30">
      <w:pPr>
        <w:spacing w:after="240" w:line="276" w:lineRule="auto"/>
        <w:ind w:firstLine="567"/>
        <w:jc w:val="both"/>
      </w:pPr>
      <w:r w:rsidRPr="005C3A3C">
        <w:rPr>
          <w:b/>
          <w:bCs/>
        </w:rPr>
        <w:t xml:space="preserve">Pena </w:t>
      </w:r>
      <w:r w:rsidRPr="005C3A3C">
        <w:t xml:space="preserve">– até </w:t>
      </w:r>
      <w:r w:rsidR="005C3A3C">
        <w:t>5 [</w:t>
      </w:r>
      <w:r w:rsidRPr="005C3A3C">
        <w:t>cinco</w:t>
      </w:r>
      <w:r w:rsidR="005C3A3C">
        <w:t>]</w:t>
      </w:r>
      <w:r w:rsidRPr="005C3A3C">
        <w:t xml:space="preserve"> anos.</w:t>
      </w:r>
    </w:p>
    <w:p w14:paraId="78522430" w14:textId="77777777" w:rsidR="005C3A3C" w:rsidRDefault="005C3A3C" w:rsidP="00A32A30">
      <w:pPr>
        <w:spacing w:after="240" w:line="276" w:lineRule="auto"/>
        <w:ind w:firstLine="567"/>
        <w:jc w:val="both"/>
      </w:pPr>
      <w:r>
        <w:rPr>
          <w:b/>
          <w:bCs/>
        </w:rPr>
        <w:t xml:space="preserve">V </w:t>
      </w:r>
      <w:r w:rsidRPr="005C3A3C">
        <w:t xml:space="preserve">- </w:t>
      </w:r>
      <w:proofErr w:type="gramStart"/>
      <w:r w:rsidRPr="005C3A3C">
        <w:t>praticar</w:t>
      </w:r>
      <w:proofErr w:type="gramEnd"/>
      <w:r w:rsidRPr="005C3A3C">
        <w:t xml:space="preserve"> ato lesivo previsto no art. 5º da Lei Federal nº 12.846, de 1º de agosto de 2013:</w:t>
      </w:r>
    </w:p>
    <w:p w14:paraId="0000005A" w14:textId="086E2D84" w:rsidR="00D87818" w:rsidRPr="005C3A3C" w:rsidRDefault="003A37DC" w:rsidP="00A32A30">
      <w:pPr>
        <w:spacing w:after="240" w:line="276" w:lineRule="auto"/>
        <w:ind w:firstLine="567"/>
        <w:jc w:val="both"/>
      </w:pPr>
      <w:r w:rsidRPr="005C3A3C">
        <w:rPr>
          <w:b/>
          <w:bCs/>
        </w:rPr>
        <w:t>Pena</w:t>
      </w:r>
      <w:r w:rsidRPr="005C3A3C">
        <w:t xml:space="preserve"> – até </w:t>
      </w:r>
      <w:r w:rsidR="005C3A3C">
        <w:t>6 [</w:t>
      </w:r>
      <w:r w:rsidRPr="005C3A3C">
        <w:t>seis</w:t>
      </w:r>
      <w:r w:rsidR="005C3A3C">
        <w:t>]</w:t>
      </w:r>
      <w:r w:rsidRPr="005C3A3C">
        <w:t xml:space="preserve"> anos.</w:t>
      </w:r>
    </w:p>
    <w:p w14:paraId="0000005B" w14:textId="6BFECF5F" w:rsidR="00D87818" w:rsidRPr="000E7802" w:rsidRDefault="003A37DC" w:rsidP="00A32A30">
      <w:pPr>
        <w:pBdr>
          <w:top w:val="nil"/>
          <w:left w:val="nil"/>
          <w:bottom w:val="nil"/>
          <w:right w:val="nil"/>
          <w:between w:val="nil"/>
        </w:pBdr>
        <w:spacing w:after="240" w:line="276" w:lineRule="auto"/>
        <w:ind w:firstLine="567"/>
        <w:jc w:val="both"/>
        <w:rPr>
          <w:rFonts w:eastAsia="Verdana" w:cs="Times New Roman"/>
          <w:color w:val="000000"/>
        </w:rPr>
      </w:pPr>
      <w:r w:rsidRPr="005C3A3C">
        <w:rPr>
          <w:rFonts w:eastAsia="Verdana" w:cs="Times New Roman"/>
          <w:b/>
          <w:bCs/>
          <w:color w:val="000000"/>
        </w:rPr>
        <w:t>Parágrafo único</w:t>
      </w:r>
      <w:r w:rsidRPr="000E7802">
        <w:rPr>
          <w:rFonts w:eastAsia="Verdana" w:cs="Times New Roman"/>
          <w:color w:val="000000"/>
        </w:rPr>
        <w:t xml:space="preserve"> - </w:t>
      </w:r>
      <w:r w:rsidRPr="000E7802">
        <w:rPr>
          <w:rFonts w:eastAsia="Verdana" w:cs="Times New Roman"/>
          <w:color w:val="000009"/>
        </w:rPr>
        <w:t>Será aplicada a sanção de declaração de inidoneidade para licitar e contratar com a Administração Pública direta e indireta, de todos os entes federativos, no caso das infrações previstas no art. 8º deste decreto, pelo prazo máximo de seis anos, quando se justificar a imposição de penalidade mais grave.</w:t>
      </w:r>
    </w:p>
    <w:p w14:paraId="0000005C" w14:textId="273B3275"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5C3A3C">
        <w:rPr>
          <w:rFonts w:eastAsia="Verdana" w:cs="Times New Roman"/>
          <w:b/>
          <w:bCs/>
          <w:color w:val="000009"/>
        </w:rPr>
        <w:lastRenderedPageBreak/>
        <w:t>Art. 10</w:t>
      </w:r>
      <w:r w:rsidR="005C3A3C">
        <w:rPr>
          <w:rFonts w:eastAsia="Verdana" w:cs="Times New Roman"/>
          <w:color w:val="000009"/>
        </w:rPr>
        <w:t>.</w:t>
      </w:r>
      <w:r w:rsidRPr="000E7802">
        <w:rPr>
          <w:rFonts w:eastAsia="Verdana" w:cs="Times New Roman"/>
          <w:color w:val="000009"/>
        </w:rPr>
        <w:t xml:space="preserve"> A aplicação da declaração de inidoneidade para licitar e contratar com a Administração Pública direta e indireta deve ser precedida de análise jurídica e será de competência exclusiva da autoridade máxima do órgão.</w:t>
      </w:r>
    </w:p>
    <w:p w14:paraId="0000005D" w14:textId="05F4130B"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5C3A3C">
        <w:rPr>
          <w:rFonts w:eastAsia="Verdana" w:cs="Times New Roman"/>
          <w:b/>
          <w:bCs/>
          <w:color w:val="000009"/>
        </w:rPr>
        <w:t>Art. 11</w:t>
      </w:r>
      <w:r w:rsidR="005C3A3C">
        <w:rPr>
          <w:rFonts w:eastAsia="Verdana" w:cs="Times New Roman"/>
          <w:b/>
          <w:bCs/>
          <w:color w:val="000009"/>
        </w:rPr>
        <w:t>.</w:t>
      </w:r>
      <w:r w:rsidRPr="000E7802">
        <w:rPr>
          <w:rFonts w:eastAsia="Verdana" w:cs="Times New Roman"/>
          <w:color w:val="000009"/>
        </w:rPr>
        <w:t xml:space="preserve"> O cometimento de mais de uma infração em uma mesma licitação ou relação contratual sujeitará o infrator à sanção cabível para a mais grave entre elas, ou se iguais, somente uma delas, sopesando-se, em qualquer caso, as demais infrações como circunstância agravante.</w:t>
      </w:r>
    </w:p>
    <w:p w14:paraId="0000005E" w14:textId="477958E3"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0E7802">
        <w:rPr>
          <w:rFonts w:eastAsia="Verdana" w:cs="Times New Roman"/>
          <w:color w:val="000009"/>
        </w:rPr>
        <w:t xml:space="preserve"> </w:t>
      </w:r>
      <w:r w:rsidRPr="005C3A3C">
        <w:rPr>
          <w:rFonts w:eastAsia="Verdana" w:cs="Times New Roman"/>
          <w:b/>
          <w:bCs/>
          <w:color w:val="000009"/>
        </w:rPr>
        <w:t>§ 1º</w:t>
      </w:r>
      <w:r w:rsidR="005C3A3C">
        <w:rPr>
          <w:rFonts w:eastAsia="Verdana" w:cs="Times New Roman"/>
          <w:color w:val="000009"/>
        </w:rPr>
        <w:t xml:space="preserve">. </w:t>
      </w:r>
      <w:r w:rsidRPr="000E7802">
        <w:rPr>
          <w:rFonts w:eastAsia="Verdana" w:cs="Times New Roman"/>
          <w:color w:val="000009"/>
        </w:rPr>
        <w:t>Não se aplica a regra prevista no caput se já houver ocorrido o julgamento ou, pelo estágio processual, revelar-se inconveniente a avaliação conjunta dos fatos.</w:t>
      </w:r>
    </w:p>
    <w:p w14:paraId="0000005F" w14:textId="3223BF17"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0E7802">
        <w:rPr>
          <w:rFonts w:eastAsia="Verdana" w:cs="Times New Roman"/>
          <w:color w:val="000009"/>
        </w:rPr>
        <w:t xml:space="preserve"> </w:t>
      </w:r>
      <w:r w:rsidRPr="005C3A3C">
        <w:rPr>
          <w:rFonts w:eastAsia="Verdana" w:cs="Times New Roman"/>
          <w:b/>
          <w:bCs/>
          <w:color w:val="000009"/>
        </w:rPr>
        <w:t>§ 2º</w:t>
      </w:r>
      <w:r w:rsidR="005C3A3C">
        <w:rPr>
          <w:rFonts w:eastAsia="Verdana" w:cs="Times New Roman"/>
          <w:b/>
          <w:bCs/>
          <w:color w:val="000009"/>
        </w:rPr>
        <w:t xml:space="preserve">. </w:t>
      </w:r>
      <w:r w:rsidRPr="000E7802">
        <w:rPr>
          <w:rFonts w:eastAsia="Verdana" w:cs="Times New Roman"/>
          <w:color w:val="000009"/>
        </w:rPr>
        <w:t>O disposto no caput deste artigo não afasta a possibilidade de aplicação da pena de multa compensatória cumulativamente à sanção mais grave.</w:t>
      </w:r>
    </w:p>
    <w:p w14:paraId="00000060" w14:textId="01405F7A" w:rsidR="00D87818" w:rsidRPr="000E7802" w:rsidRDefault="003A37DC" w:rsidP="00A32A30">
      <w:pPr>
        <w:pBdr>
          <w:top w:val="nil"/>
          <w:left w:val="nil"/>
          <w:bottom w:val="nil"/>
          <w:right w:val="nil"/>
          <w:between w:val="nil"/>
        </w:pBdr>
        <w:spacing w:after="240"/>
        <w:ind w:firstLine="567"/>
        <w:jc w:val="both"/>
        <w:rPr>
          <w:rFonts w:eastAsia="Verdana" w:cs="Times New Roman"/>
          <w:color w:val="000009"/>
        </w:rPr>
      </w:pPr>
      <w:r w:rsidRPr="000E7802">
        <w:rPr>
          <w:rFonts w:eastAsia="Verdana" w:cs="Times New Roman"/>
          <w:color w:val="000009"/>
        </w:rPr>
        <w:t xml:space="preserve"> </w:t>
      </w:r>
      <w:r w:rsidRPr="005C3A3C">
        <w:rPr>
          <w:rFonts w:eastAsia="Verdana" w:cs="Times New Roman"/>
          <w:b/>
          <w:bCs/>
          <w:color w:val="000009"/>
        </w:rPr>
        <w:t>Art. 12</w:t>
      </w:r>
      <w:r w:rsidR="005C3A3C">
        <w:rPr>
          <w:rFonts w:eastAsia="Verdana" w:cs="Times New Roman"/>
          <w:color w:val="000009"/>
        </w:rPr>
        <w:t>.</w:t>
      </w:r>
      <w:r w:rsidRPr="000E7802">
        <w:rPr>
          <w:rFonts w:eastAsia="Verdana" w:cs="Times New Roman"/>
          <w:color w:val="000009"/>
        </w:rPr>
        <w:t xml:space="preserve"> Na aplicação das sanções, a Administração Pública deve observar: </w:t>
      </w:r>
    </w:p>
    <w:p w14:paraId="00000061" w14:textId="0D649380" w:rsidR="00D87818" w:rsidRPr="000E7802" w:rsidRDefault="005C3A3C" w:rsidP="00A32A30">
      <w:pPr>
        <w:pBdr>
          <w:top w:val="nil"/>
          <w:left w:val="nil"/>
          <w:bottom w:val="nil"/>
          <w:right w:val="nil"/>
          <w:between w:val="nil"/>
        </w:pBdr>
        <w:spacing w:after="240"/>
        <w:ind w:firstLine="567"/>
        <w:jc w:val="both"/>
        <w:rPr>
          <w:rFonts w:eastAsia="Verdana" w:cs="Times New Roman"/>
          <w:color w:val="000000"/>
        </w:rPr>
      </w:pPr>
      <w:r w:rsidRPr="005C3A3C">
        <w:rPr>
          <w:rFonts w:eastAsia="Verdana" w:cs="Times New Roman"/>
          <w:b/>
          <w:bCs/>
          <w:color w:val="000009"/>
        </w:rPr>
        <w:t>I</w:t>
      </w:r>
      <w:r>
        <w:rPr>
          <w:rFonts w:eastAsia="Verdana" w:cs="Times New Roman"/>
          <w:color w:val="000009"/>
        </w:rPr>
        <w:t xml:space="preserve"> </w:t>
      </w:r>
      <w:r w:rsidRPr="000E7802">
        <w:rPr>
          <w:rFonts w:eastAsia="Verdana" w:cs="Times New Roman"/>
          <w:color w:val="000009"/>
        </w:rPr>
        <w:t>– a natureza e a gravidade da infração cometida;</w:t>
      </w:r>
    </w:p>
    <w:p w14:paraId="00000062" w14:textId="767194EF" w:rsidR="00D87818" w:rsidRPr="000E7802" w:rsidRDefault="005C3A3C" w:rsidP="00A32A30">
      <w:pPr>
        <w:pBdr>
          <w:top w:val="nil"/>
          <w:left w:val="nil"/>
          <w:bottom w:val="nil"/>
          <w:right w:val="nil"/>
          <w:between w:val="nil"/>
        </w:pBdr>
        <w:tabs>
          <w:tab w:val="left" w:pos="304"/>
        </w:tabs>
        <w:spacing w:after="240"/>
        <w:ind w:left="567"/>
        <w:jc w:val="both"/>
        <w:rPr>
          <w:rFonts w:eastAsia="Verdana" w:cs="Times New Roman"/>
          <w:color w:val="000000"/>
        </w:rPr>
      </w:pPr>
      <w:r>
        <w:rPr>
          <w:rFonts w:eastAsia="Verdana" w:cs="Times New Roman"/>
          <w:b/>
          <w:bCs/>
          <w:color w:val="000009"/>
        </w:rPr>
        <w:t xml:space="preserve">II </w:t>
      </w:r>
      <w:r w:rsidRPr="000E7802">
        <w:rPr>
          <w:rFonts w:eastAsia="Verdana" w:cs="Times New Roman"/>
          <w:color w:val="000009"/>
        </w:rPr>
        <w:t>- as peculiaridades do caso concreto;</w:t>
      </w:r>
    </w:p>
    <w:p w14:paraId="00000063" w14:textId="1565B62E" w:rsidR="00D87818" w:rsidRPr="000E7802" w:rsidRDefault="005C3A3C" w:rsidP="00A32A30">
      <w:pPr>
        <w:pBdr>
          <w:top w:val="nil"/>
          <w:left w:val="nil"/>
          <w:bottom w:val="nil"/>
          <w:right w:val="nil"/>
          <w:between w:val="nil"/>
        </w:pBdr>
        <w:tabs>
          <w:tab w:val="left" w:pos="371"/>
        </w:tabs>
        <w:spacing w:after="240"/>
        <w:ind w:left="567"/>
        <w:jc w:val="both"/>
        <w:rPr>
          <w:rFonts w:eastAsia="Verdana" w:cs="Times New Roman"/>
          <w:color w:val="000000"/>
        </w:rPr>
      </w:pPr>
      <w:r>
        <w:rPr>
          <w:rFonts w:eastAsia="Verdana" w:cs="Times New Roman"/>
          <w:b/>
          <w:bCs/>
          <w:color w:val="000009"/>
        </w:rPr>
        <w:t xml:space="preserve">III </w:t>
      </w:r>
      <w:r w:rsidRPr="000E7802">
        <w:rPr>
          <w:rFonts w:eastAsia="Verdana" w:cs="Times New Roman"/>
          <w:color w:val="000009"/>
        </w:rPr>
        <w:t>- as circunstâncias agravantes ou atenuantes;</w:t>
      </w:r>
    </w:p>
    <w:p w14:paraId="00000064" w14:textId="19FB1C6F" w:rsidR="00D87818" w:rsidRPr="000E7802" w:rsidRDefault="005C3A3C" w:rsidP="00A32A30">
      <w:pPr>
        <w:pBdr>
          <w:top w:val="nil"/>
          <w:left w:val="nil"/>
          <w:bottom w:val="nil"/>
          <w:right w:val="nil"/>
          <w:between w:val="nil"/>
        </w:pBdr>
        <w:tabs>
          <w:tab w:val="left" w:pos="412"/>
        </w:tabs>
        <w:spacing w:after="240"/>
        <w:ind w:left="567"/>
        <w:jc w:val="both"/>
        <w:rPr>
          <w:rFonts w:eastAsia="Verdana" w:cs="Times New Roman"/>
          <w:color w:val="000000"/>
        </w:rPr>
      </w:pPr>
      <w:r>
        <w:rPr>
          <w:rFonts w:eastAsia="Verdana" w:cs="Times New Roman"/>
          <w:b/>
          <w:bCs/>
          <w:color w:val="000009"/>
        </w:rPr>
        <w:t xml:space="preserve">IV </w:t>
      </w:r>
      <w:r w:rsidRPr="000E7802">
        <w:rPr>
          <w:rFonts w:eastAsia="Verdana" w:cs="Times New Roman"/>
          <w:color w:val="000009"/>
        </w:rPr>
        <w:t>- os danos que dela provierem para a Administração, para o funcionamento dos serviços públicos ou para o interesse coletivo;</w:t>
      </w:r>
    </w:p>
    <w:p w14:paraId="00000065" w14:textId="655B7D6B" w:rsidR="00D87818" w:rsidRPr="000E7802" w:rsidRDefault="005C3A3C" w:rsidP="00A32A30">
      <w:pPr>
        <w:pBdr>
          <w:top w:val="nil"/>
          <w:left w:val="nil"/>
          <w:bottom w:val="nil"/>
          <w:right w:val="nil"/>
          <w:between w:val="nil"/>
        </w:pBdr>
        <w:tabs>
          <w:tab w:val="left" w:pos="395"/>
        </w:tabs>
        <w:spacing w:after="240"/>
        <w:ind w:left="567"/>
        <w:jc w:val="both"/>
        <w:rPr>
          <w:rFonts w:eastAsia="Verdana" w:cs="Times New Roman"/>
          <w:color w:val="000000"/>
        </w:rPr>
      </w:pPr>
      <w:r>
        <w:rPr>
          <w:rFonts w:eastAsia="Verdana" w:cs="Times New Roman"/>
          <w:b/>
          <w:bCs/>
          <w:color w:val="000009"/>
        </w:rPr>
        <w:t xml:space="preserve">V </w:t>
      </w:r>
      <w:r w:rsidR="0095769B">
        <w:rPr>
          <w:rFonts w:eastAsia="Verdana" w:cs="Times New Roman"/>
          <w:b/>
          <w:bCs/>
          <w:color w:val="000009"/>
        </w:rPr>
        <w:t>-</w:t>
      </w:r>
      <w:r w:rsidRPr="000E7802">
        <w:rPr>
          <w:rFonts w:eastAsia="Verdana" w:cs="Times New Roman"/>
          <w:color w:val="000009"/>
        </w:rPr>
        <w:t xml:space="preserve"> </w:t>
      </w:r>
      <w:proofErr w:type="gramStart"/>
      <w:r w:rsidRPr="000E7802">
        <w:rPr>
          <w:rFonts w:eastAsia="Verdana" w:cs="Times New Roman"/>
          <w:color w:val="000009"/>
        </w:rPr>
        <w:t>a</w:t>
      </w:r>
      <w:proofErr w:type="gramEnd"/>
      <w:r w:rsidRPr="000E7802">
        <w:rPr>
          <w:rFonts w:eastAsia="Verdana" w:cs="Times New Roman"/>
          <w:color w:val="000009"/>
        </w:rPr>
        <w:t xml:space="preserve"> implantação ou o aperfeiçoamento de programa de integridade pelo responsável pela infração, conforme normas e orientações dos órgãos de controle;</w:t>
      </w:r>
    </w:p>
    <w:p w14:paraId="4888A684" w14:textId="77777777" w:rsidR="0095769B" w:rsidRDefault="003A37DC" w:rsidP="00A32A30">
      <w:pPr>
        <w:pBdr>
          <w:top w:val="nil"/>
          <w:left w:val="nil"/>
          <w:bottom w:val="nil"/>
          <w:right w:val="nil"/>
          <w:between w:val="nil"/>
        </w:pBdr>
        <w:spacing w:after="240"/>
        <w:ind w:firstLine="567"/>
        <w:jc w:val="both"/>
        <w:rPr>
          <w:rFonts w:eastAsia="Verdana" w:cs="Times New Roman"/>
          <w:color w:val="000009"/>
        </w:rPr>
      </w:pPr>
      <w:r w:rsidRPr="000E7802">
        <w:rPr>
          <w:rFonts w:eastAsia="Verdana" w:cs="Times New Roman"/>
          <w:color w:val="000009"/>
        </w:rPr>
        <w:t xml:space="preserve"> </w:t>
      </w:r>
      <w:r w:rsidRPr="0095769B">
        <w:rPr>
          <w:rFonts w:eastAsia="Verdana" w:cs="Times New Roman"/>
          <w:b/>
          <w:bCs/>
          <w:color w:val="000009"/>
        </w:rPr>
        <w:t>§ 1º</w:t>
      </w:r>
      <w:r w:rsidR="0095769B">
        <w:rPr>
          <w:rFonts w:eastAsia="Verdana" w:cs="Times New Roman"/>
          <w:color w:val="000009"/>
        </w:rPr>
        <w:t>.</w:t>
      </w:r>
      <w:r w:rsidRPr="000E7802">
        <w:rPr>
          <w:rFonts w:eastAsia="Verdana" w:cs="Times New Roman"/>
          <w:color w:val="000009"/>
        </w:rPr>
        <w:t xml:space="preserve"> São circunstâncias agravantes:</w:t>
      </w:r>
    </w:p>
    <w:p w14:paraId="1CAFF08C" w14:textId="77777777" w:rsidR="0095769B" w:rsidRDefault="0095769B" w:rsidP="00A32A30">
      <w:pPr>
        <w:pBdr>
          <w:top w:val="nil"/>
          <w:left w:val="nil"/>
          <w:bottom w:val="nil"/>
          <w:right w:val="nil"/>
          <w:between w:val="nil"/>
        </w:pBdr>
        <w:spacing w:after="240"/>
        <w:ind w:firstLine="567"/>
        <w:jc w:val="both"/>
        <w:rPr>
          <w:rFonts w:eastAsia="Verdana" w:cs="Times New Roman"/>
          <w:color w:val="000009"/>
        </w:rPr>
      </w:pPr>
      <w:r>
        <w:rPr>
          <w:rFonts w:eastAsia="Verdana" w:cs="Times New Roman"/>
          <w:b/>
          <w:bCs/>
          <w:color w:val="000009"/>
        </w:rPr>
        <w:t xml:space="preserve">I </w:t>
      </w:r>
      <w:r w:rsidRPr="000E7802">
        <w:rPr>
          <w:rFonts w:eastAsia="Verdana" w:cs="Times New Roman"/>
          <w:color w:val="000009"/>
        </w:rPr>
        <w:t xml:space="preserve">– </w:t>
      </w:r>
      <w:proofErr w:type="gramStart"/>
      <w:r w:rsidRPr="000E7802">
        <w:rPr>
          <w:rFonts w:eastAsia="Verdana" w:cs="Times New Roman"/>
          <w:color w:val="000009"/>
        </w:rPr>
        <w:t>a</w:t>
      </w:r>
      <w:proofErr w:type="gramEnd"/>
      <w:r w:rsidRPr="000E7802">
        <w:rPr>
          <w:rFonts w:eastAsia="Verdana" w:cs="Times New Roman"/>
          <w:color w:val="000009"/>
        </w:rPr>
        <w:t xml:space="preserve"> prática da infração com violação de dever inerente a cargo, ofício ou profissão;</w:t>
      </w:r>
    </w:p>
    <w:p w14:paraId="500161FA" w14:textId="77777777" w:rsidR="0095769B" w:rsidRDefault="0095769B" w:rsidP="00A32A30">
      <w:pPr>
        <w:pBdr>
          <w:top w:val="nil"/>
          <w:left w:val="nil"/>
          <w:bottom w:val="nil"/>
          <w:right w:val="nil"/>
          <w:between w:val="nil"/>
        </w:pBdr>
        <w:spacing w:after="240"/>
        <w:ind w:firstLine="567"/>
        <w:jc w:val="both"/>
        <w:rPr>
          <w:rFonts w:eastAsia="Verdana" w:cs="Times New Roman"/>
          <w:color w:val="000009"/>
        </w:rPr>
      </w:pPr>
      <w:r>
        <w:rPr>
          <w:rFonts w:eastAsia="Verdana" w:cs="Times New Roman"/>
          <w:b/>
          <w:bCs/>
          <w:color w:val="000009"/>
        </w:rPr>
        <w:t xml:space="preserve">II </w:t>
      </w:r>
      <w:r w:rsidRPr="000E7802">
        <w:rPr>
          <w:rFonts w:eastAsia="Verdana" w:cs="Times New Roman"/>
          <w:color w:val="000009"/>
        </w:rPr>
        <w:t>– o conluio entre fornecedores para a prática da infração;</w:t>
      </w:r>
    </w:p>
    <w:p w14:paraId="1FE6C2A7" w14:textId="77777777" w:rsidR="0095769B" w:rsidRDefault="0095769B" w:rsidP="00A32A30">
      <w:pPr>
        <w:pBdr>
          <w:top w:val="nil"/>
          <w:left w:val="nil"/>
          <w:bottom w:val="nil"/>
          <w:right w:val="nil"/>
          <w:between w:val="nil"/>
        </w:pBdr>
        <w:spacing w:after="240"/>
        <w:ind w:firstLine="567"/>
        <w:jc w:val="both"/>
        <w:rPr>
          <w:rFonts w:eastAsia="Verdana" w:cs="Times New Roman"/>
          <w:color w:val="000009"/>
        </w:rPr>
      </w:pPr>
      <w:r>
        <w:rPr>
          <w:rFonts w:eastAsia="Verdana" w:cs="Times New Roman"/>
          <w:b/>
          <w:bCs/>
          <w:color w:val="000009"/>
        </w:rPr>
        <w:t xml:space="preserve">III </w:t>
      </w:r>
      <w:r w:rsidRPr="000E7802">
        <w:rPr>
          <w:rFonts w:eastAsia="Verdana" w:cs="Times New Roman"/>
          <w:color w:val="000009"/>
        </w:rPr>
        <w:t>– a apresentação de documento falso no curso do processo administrativo de apuração de responsabilidade;</w:t>
      </w:r>
      <w:r>
        <w:rPr>
          <w:rFonts w:eastAsia="Verdana" w:cs="Times New Roman"/>
          <w:color w:val="000009"/>
        </w:rPr>
        <w:t xml:space="preserve"> </w:t>
      </w:r>
    </w:p>
    <w:p w14:paraId="00490589" w14:textId="77777777" w:rsidR="0095769B" w:rsidRDefault="0095769B" w:rsidP="00A32A30">
      <w:pPr>
        <w:pBdr>
          <w:top w:val="nil"/>
          <w:left w:val="nil"/>
          <w:bottom w:val="nil"/>
          <w:right w:val="nil"/>
          <w:between w:val="nil"/>
        </w:pBdr>
        <w:spacing w:after="240"/>
        <w:ind w:firstLine="567"/>
        <w:jc w:val="both"/>
        <w:rPr>
          <w:rFonts w:eastAsia="Verdana" w:cs="Times New Roman"/>
          <w:color w:val="000009"/>
        </w:rPr>
      </w:pPr>
      <w:r>
        <w:rPr>
          <w:rFonts w:eastAsia="Verdana" w:cs="Times New Roman"/>
          <w:b/>
          <w:bCs/>
          <w:color w:val="000009"/>
        </w:rPr>
        <w:t xml:space="preserve">IV </w:t>
      </w:r>
      <w:r w:rsidRPr="000E7802">
        <w:rPr>
          <w:rFonts w:eastAsia="Verdana" w:cs="Times New Roman"/>
          <w:color w:val="000009"/>
        </w:rPr>
        <w:t>– a reincidência.</w:t>
      </w:r>
    </w:p>
    <w:p w14:paraId="0000006B" w14:textId="41DC7F77" w:rsidR="00D87818" w:rsidRPr="000E7802" w:rsidRDefault="0095769B" w:rsidP="00A32A30">
      <w:pPr>
        <w:pBdr>
          <w:top w:val="nil"/>
          <w:left w:val="nil"/>
          <w:bottom w:val="nil"/>
          <w:right w:val="nil"/>
          <w:between w:val="nil"/>
        </w:pBdr>
        <w:spacing w:after="240"/>
        <w:ind w:firstLine="567"/>
        <w:jc w:val="both"/>
        <w:rPr>
          <w:rFonts w:eastAsia="Verdana" w:cs="Times New Roman"/>
          <w:color w:val="000000"/>
        </w:rPr>
      </w:pPr>
      <w:r>
        <w:rPr>
          <w:rFonts w:eastAsia="Verdana" w:cs="Times New Roman"/>
          <w:b/>
          <w:bCs/>
          <w:color w:val="000009"/>
        </w:rPr>
        <w:t xml:space="preserve">V </w:t>
      </w:r>
      <w:r w:rsidRPr="000E7802">
        <w:rPr>
          <w:rFonts w:eastAsia="Verdana" w:cs="Times New Roman"/>
          <w:color w:val="000009"/>
        </w:rPr>
        <w:t xml:space="preserve">– </w:t>
      </w:r>
      <w:proofErr w:type="gramStart"/>
      <w:r w:rsidRPr="000E7802">
        <w:rPr>
          <w:rFonts w:eastAsia="Verdana" w:cs="Times New Roman"/>
          <w:color w:val="000009"/>
        </w:rPr>
        <w:t>a</w:t>
      </w:r>
      <w:proofErr w:type="gramEnd"/>
      <w:r w:rsidRPr="000E7802">
        <w:rPr>
          <w:rFonts w:eastAsia="Verdana" w:cs="Times New Roman"/>
          <w:color w:val="000009"/>
        </w:rPr>
        <w:t xml:space="preserve"> prática de qualquer de infrações absorvidas, na forma do disposto no art. 11 deste decreto.</w:t>
      </w:r>
    </w:p>
    <w:p w14:paraId="0000006C" w14:textId="175967EF" w:rsidR="00D87818" w:rsidRPr="000E7802" w:rsidRDefault="003A37DC" w:rsidP="00A32A30">
      <w:pPr>
        <w:pBdr>
          <w:top w:val="nil"/>
          <w:left w:val="nil"/>
          <w:bottom w:val="nil"/>
          <w:right w:val="nil"/>
          <w:between w:val="nil"/>
        </w:pBdr>
        <w:tabs>
          <w:tab w:val="left" w:pos="338"/>
        </w:tabs>
        <w:spacing w:after="240"/>
        <w:ind w:firstLine="567"/>
        <w:jc w:val="both"/>
        <w:rPr>
          <w:rFonts w:eastAsia="Verdana" w:cs="Times New Roman"/>
          <w:color w:val="000000"/>
        </w:rPr>
      </w:pPr>
      <w:r w:rsidRPr="0095769B">
        <w:rPr>
          <w:rFonts w:eastAsia="Verdana" w:cs="Times New Roman"/>
          <w:b/>
          <w:bCs/>
          <w:color w:val="000009"/>
        </w:rPr>
        <w:t>§ 2º</w:t>
      </w:r>
      <w:r w:rsidR="0095769B">
        <w:rPr>
          <w:rFonts w:eastAsia="Verdana" w:cs="Times New Roman"/>
          <w:b/>
          <w:bCs/>
          <w:color w:val="000009"/>
        </w:rPr>
        <w:t>.</w:t>
      </w:r>
      <w:r w:rsidRPr="000E7802">
        <w:rPr>
          <w:rFonts w:eastAsia="Verdana" w:cs="Times New Roman"/>
          <w:color w:val="000009"/>
        </w:rPr>
        <w:t xml:space="preserve"> Verifica-se a reincidência quando o acusado comete nova infração, depois de condenado definitivamente por infração anterior.</w:t>
      </w:r>
    </w:p>
    <w:p w14:paraId="699D63ED" w14:textId="77777777" w:rsidR="0095769B" w:rsidRDefault="003A37DC" w:rsidP="00A32A30">
      <w:pPr>
        <w:pBdr>
          <w:top w:val="nil"/>
          <w:left w:val="nil"/>
          <w:bottom w:val="nil"/>
          <w:right w:val="nil"/>
          <w:between w:val="nil"/>
        </w:pBdr>
        <w:spacing w:after="240"/>
        <w:ind w:firstLine="567"/>
        <w:jc w:val="both"/>
        <w:rPr>
          <w:rFonts w:eastAsia="Verdana" w:cs="Times New Roman"/>
          <w:color w:val="000009"/>
        </w:rPr>
      </w:pPr>
      <w:r w:rsidRPr="000E7802">
        <w:rPr>
          <w:rFonts w:eastAsia="Verdana" w:cs="Times New Roman"/>
          <w:color w:val="000009"/>
        </w:rPr>
        <w:t xml:space="preserve"> </w:t>
      </w:r>
      <w:r w:rsidRPr="0095769B">
        <w:rPr>
          <w:rFonts w:eastAsia="Verdana" w:cs="Times New Roman"/>
          <w:b/>
          <w:bCs/>
          <w:color w:val="000009"/>
        </w:rPr>
        <w:t>§ 3º</w:t>
      </w:r>
      <w:r w:rsidR="0095769B">
        <w:rPr>
          <w:rFonts w:eastAsia="Verdana" w:cs="Times New Roman"/>
          <w:color w:val="000009"/>
        </w:rPr>
        <w:t>.</w:t>
      </w:r>
      <w:r w:rsidRPr="000E7802">
        <w:rPr>
          <w:rFonts w:eastAsia="Verdana" w:cs="Times New Roman"/>
          <w:color w:val="000009"/>
        </w:rPr>
        <w:t xml:space="preserve"> Para efeito de reincidência:</w:t>
      </w:r>
    </w:p>
    <w:p w14:paraId="5BAC9C21" w14:textId="77777777" w:rsidR="0095769B" w:rsidRDefault="0095769B" w:rsidP="00A32A30">
      <w:pPr>
        <w:pBdr>
          <w:top w:val="nil"/>
          <w:left w:val="nil"/>
          <w:bottom w:val="nil"/>
          <w:right w:val="nil"/>
          <w:between w:val="nil"/>
        </w:pBdr>
        <w:spacing w:after="240"/>
        <w:ind w:firstLine="567"/>
        <w:jc w:val="both"/>
        <w:rPr>
          <w:rFonts w:eastAsia="Verdana" w:cs="Times New Roman"/>
          <w:color w:val="000009"/>
        </w:rPr>
      </w:pPr>
      <w:r>
        <w:rPr>
          <w:rFonts w:eastAsia="Verdana" w:cs="Times New Roman"/>
          <w:b/>
          <w:bCs/>
          <w:color w:val="000009"/>
        </w:rPr>
        <w:t xml:space="preserve">I </w:t>
      </w:r>
      <w:r w:rsidRPr="000E7802">
        <w:rPr>
          <w:rFonts w:eastAsia="Verdana" w:cs="Times New Roman"/>
          <w:color w:val="000009"/>
        </w:rPr>
        <w:t>– considera-se a decisão proferida no âmbito da Administração Pública direta e indireta de todos os entes federativos, se imposta a pena de declaração de inidoneidade de licitar e contratar;</w:t>
      </w:r>
      <w:r>
        <w:rPr>
          <w:rFonts w:eastAsia="Verdana" w:cs="Times New Roman"/>
          <w:color w:val="000009"/>
        </w:rPr>
        <w:t xml:space="preserve"> </w:t>
      </w:r>
    </w:p>
    <w:p w14:paraId="50AB6A4D" w14:textId="77777777" w:rsidR="0095769B" w:rsidRDefault="0095769B" w:rsidP="00A32A30">
      <w:pPr>
        <w:pBdr>
          <w:top w:val="nil"/>
          <w:left w:val="nil"/>
          <w:bottom w:val="nil"/>
          <w:right w:val="nil"/>
          <w:between w:val="nil"/>
        </w:pBdr>
        <w:spacing w:after="240"/>
        <w:ind w:firstLine="567"/>
        <w:jc w:val="both"/>
        <w:rPr>
          <w:rFonts w:eastAsia="Verdana" w:cs="Times New Roman"/>
          <w:color w:val="000009"/>
        </w:rPr>
      </w:pPr>
      <w:r>
        <w:rPr>
          <w:rFonts w:eastAsia="Verdana" w:cs="Times New Roman"/>
          <w:b/>
          <w:bCs/>
          <w:color w:val="000009"/>
        </w:rPr>
        <w:t xml:space="preserve">II </w:t>
      </w:r>
      <w:r w:rsidRPr="000E7802">
        <w:rPr>
          <w:rFonts w:eastAsia="Verdana" w:cs="Times New Roman"/>
          <w:color w:val="000009"/>
        </w:rPr>
        <w:t xml:space="preserve">- não prevalece a condenação anterior, se entre a data da publicação da decisão definitiva dessa e a do cometimento da nova infração tiver decorrido </w:t>
      </w:r>
      <w:proofErr w:type="gramStart"/>
      <w:r w:rsidRPr="000E7802">
        <w:rPr>
          <w:rFonts w:eastAsia="Verdana" w:cs="Times New Roman"/>
          <w:color w:val="000009"/>
        </w:rPr>
        <w:t>período de tempo</w:t>
      </w:r>
      <w:proofErr w:type="gramEnd"/>
      <w:r w:rsidRPr="000E7802">
        <w:rPr>
          <w:rFonts w:eastAsia="Verdana" w:cs="Times New Roman"/>
          <w:color w:val="000009"/>
        </w:rPr>
        <w:t xml:space="preserve"> superior a cinco anos;</w:t>
      </w:r>
    </w:p>
    <w:p w14:paraId="24298E91" w14:textId="77777777" w:rsidR="0095769B" w:rsidRDefault="0095769B" w:rsidP="00A32A30">
      <w:pPr>
        <w:pBdr>
          <w:top w:val="nil"/>
          <w:left w:val="nil"/>
          <w:bottom w:val="nil"/>
          <w:right w:val="nil"/>
          <w:between w:val="nil"/>
        </w:pBdr>
        <w:spacing w:after="240"/>
        <w:ind w:firstLine="567"/>
        <w:jc w:val="both"/>
        <w:rPr>
          <w:rFonts w:eastAsia="Verdana" w:cs="Times New Roman"/>
          <w:color w:val="000009"/>
        </w:rPr>
      </w:pPr>
      <w:r>
        <w:rPr>
          <w:rFonts w:eastAsia="Verdana" w:cs="Times New Roman"/>
          <w:b/>
          <w:bCs/>
          <w:color w:val="000009"/>
        </w:rPr>
        <w:lastRenderedPageBreak/>
        <w:t xml:space="preserve">III </w:t>
      </w:r>
      <w:r w:rsidRPr="000E7802">
        <w:rPr>
          <w:rFonts w:eastAsia="Verdana" w:cs="Times New Roman"/>
          <w:color w:val="000009"/>
        </w:rPr>
        <w:t>– não se verifica, se tiver ocorrido a reabilitação em relação a infração anterior.</w:t>
      </w:r>
    </w:p>
    <w:p w14:paraId="7933DD47" w14:textId="77777777" w:rsidR="0095769B" w:rsidRDefault="003A37DC" w:rsidP="00A32A30">
      <w:pPr>
        <w:pBdr>
          <w:top w:val="nil"/>
          <w:left w:val="nil"/>
          <w:bottom w:val="nil"/>
          <w:right w:val="nil"/>
          <w:between w:val="nil"/>
        </w:pBdr>
        <w:spacing w:after="240"/>
        <w:ind w:firstLine="567"/>
        <w:jc w:val="both"/>
        <w:rPr>
          <w:rFonts w:eastAsia="Verdana" w:cs="Times New Roman"/>
          <w:color w:val="000009"/>
        </w:rPr>
      </w:pPr>
      <w:r w:rsidRPr="0095769B">
        <w:rPr>
          <w:rFonts w:eastAsia="Verdana" w:cs="Times New Roman"/>
          <w:b/>
          <w:bCs/>
          <w:color w:val="000009"/>
        </w:rPr>
        <w:t>§ 4º</w:t>
      </w:r>
      <w:r w:rsidR="0095769B">
        <w:rPr>
          <w:rFonts w:eastAsia="Verdana" w:cs="Times New Roman"/>
          <w:color w:val="000009"/>
        </w:rPr>
        <w:t>.</w:t>
      </w:r>
      <w:r w:rsidRPr="000E7802">
        <w:rPr>
          <w:rFonts w:eastAsia="Verdana" w:cs="Times New Roman"/>
          <w:color w:val="000009"/>
        </w:rPr>
        <w:t xml:space="preserve"> São circunstâncias atenuantes:</w:t>
      </w:r>
    </w:p>
    <w:p w14:paraId="682027F2" w14:textId="77777777" w:rsidR="0095769B" w:rsidRDefault="0095769B" w:rsidP="00A32A30">
      <w:pPr>
        <w:pBdr>
          <w:top w:val="nil"/>
          <w:left w:val="nil"/>
          <w:bottom w:val="nil"/>
          <w:right w:val="nil"/>
          <w:between w:val="nil"/>
        </w:pBdr>
        <w:spacing w:after="240"/>
        <w:ind w:firstLine="567"/>
        <w:jc w:val="both"/>
        <w:rPr>
          <w:rFonts w:eastAsia="Verdana" w:cs="Times New Roman"/>
          <w:color w:val="000009"/>
        </w:rPr>
      </w:pPr>
      <w:r>
        <w:rPr>
          <w:rFonts w:eastAsia="Verdana" w:cs="Times New Roman"/>
          <w:b/>
          <w:bCs/>
          <w:color w:val="000009"/>
        </w:rPr>
        <w:t xml:space="preserve">I </w:t>
      </w:r>
      <w:r w:rsidRPr="000E7802">
        <w:rPr>
          <w:rFonts w:eastAsia="Verdana" w:cs="Times New Roman"/>
          <w:color w:val="000009"/>
        </w:rPr>
        <w:t xml:space="preserve">– </w:t>
      </w:r>
      <w:proofErr w:type="gramStart"/>
      <w:r w:rsidRPr="000E7802">
        <w:rPr>
          <w:rFonts w:eastAsia="Verdana" w:cs="Times New Roman"/>
          <w:color w:val="000009"/>
        </w:rPr>
        <w:t>a</w:t>
      </w:r>
      <w:proofErr w:type="gramEnd"/>
      <w:r w:rsidRPr="000E7802">
        <w:rPr>
          <w:rFonts w:eastAsia="Verdana" w:cs="Times New Roman"/>
          <w:color w:val="000009"/>
        </w:rPr>
        <w:t xml:space="preserve"> primariedade;</w:t>
      </w:r>
      <w:r>
        <w:rPr>
          <w:rFonts w:eastAsia="Verdana" w:cs="Times New Roman"/>
          <w:color w:val="000009"/>
        </w:rPr>
        <w:t xml:space="preserve"> </w:t>
      </w:r>
    </w:p>
    <w:p w14:paraId="6383ADBD" w14:textId="77777777" w:rsidR="0095769B" w:rsidRDefault="0095769B" w:rsidP="00A32A30">
      <w:pPr>
        <w:pBdr>
          <w:top w:val="nil"/>
          <w:left w:val="nil"/>
          <w:bottom w:val="nil"/>
          <w:right w:val="nil"/>
          <w:between w:val="nil"/>
        </w:pBdr>
        <w:spacing w:after="240"/>
        <w:ind w:firstLine="567"/>
        <w:jc w:val="both"/>
        <w:rPr>
          <w:rFonts w:eastAsia="Verdana" w:cs="Times New Roman"/>
          <w:color w:val="000009"/>
        </w:rPr>
      </w:pPr>
      <w:r>
        <w:rPr>
          <w:rFonts w:eastAsia="Verdana" w:cs="Times New Roman"/>
          <w:b/>
          <w:bCs/>
          <w:color w:val="000009"/>
        </w:rPr>
        <w:t xml:space="preserve">II </w:t>
      </w:r>
      <w:r w:rsidRPr="000E7802">
        <w:rPr>
          <w:rFonts w:eastAsia="Verdana" w:cs="Times New Roman"/>
          <w:color w:val="000009"/>
        </w:rPr>
        <w:t xml:space="preserve">- procurar evitar ou minorar as consequências da infração antes do julgamento; </w:t>
      </w:r>
    </w:p>
    <w:p w14:paraId="0D770129" w14:textId="77777777" w:rsidR="0095769B" w:rsidRDefault="0095769B" w:rsidP="00A32A30">
      <w:pPr>
        <w:pBdr>
          <w:top w:val="nil"/>
          <w:left w:val="nil"/>
          <w:bottom w:val="nil"/>
          <w:right w:val="nil"/>
          <w:between w:val="nil"/>
        </w:pBdr>
        <w:spacing w:after="240"/>
        <w:ind w:firstLine="567"/>
        <w:jc w:val="both"/>
        <w:rPr>
          <w:rFonts w:eastAsia="Verdana" w:cs="Times New Roman"/>
          <w:color w:val="000009"/>
        </w:rPr>
      </w:pPr>
      <w:r>
        <w:rPr>
          <w:rFonts w:eastAsia="Verdana" w:cs="Times New Roman"/>
          <w:b/>
          <w:bCs/>
          <w:color w:val="000009"/>
        </w:rPr>
        <w:t>III</w:t>
      </w:r>
      <w:r w:rsidRPr="000E7802">
        <w:rPr>
          <w:rFonts w:eastAsia="Verdana" w:cs="Times New Roman"/>
          <w:color w:val="000009"/>
        </w:rPr>
        <w:t xml:space="preserve"> – reparar o dano antes do julgamento;</w:t>
      </w:r>
    </w:p>
    <w:p w14:paraId="00000075" w14:textId="50942559" w:rsidR="00D87818" w:rsidRPr="000E7802" w:rsidRDefault="0095769B" w:rsidP="00A32A30">
      <w:pPr>
        <w:pBdr>
          <w:top w:val="nil"/>
          <w:left w:val="nil"/>
          <w:bottom w:val="nil"/>
          <w:right w:val="nil"/>
          <w:between w:val="nil"/>
        </w:pBdr>
        <w:spacing w:after="240"/>
        <w:ind w:firstLine="567"/>
        <w:jc w:val="both"/>
        <w:rPr>
          <w:rFonts w:eastAsia="Verdana" w:cs="Times New Roman"/>
          <w:color w:val="000000"/>
        </w:rPr>
      </w:pPr>
      <w:r>
        <w:rPr>
          <w:rFonts w:eastAsia="Verdana" w:cs="Times New Roman"/>
          <w:b/>
          <w:bCs/>
          <w:color w:val="000009"/>
        </w:rPr>
        <w:t>IV</w:t>
      </w:r>
      <w:r w:rsidRPr="000E7802">
        <w:rPr>
          <w:rFonts w:eastAsia="Verdana" w:cs="Times New Roman"/>
          <w:color w:val="000009"/>
        </w:rPr>
        <w:t xml:space="preserve"> – confessar a autoria da infração.</w:t>
      </w:r>
    </w:p>
    <w:p w14:paraId="00000076" w14:textId="2900383C" w:rsidR="00D87818" w:rsidRPr="000E7802" w:rsidRDefault="003A37DC" w:rsidP="00A32A30">
      <w:pPr>
        <w:pBdr>
          <w:top w:val="nil"/>
          <w:left w:val="nil"/>
          <w:bottom w:val="nil"/>
          <w:right w:val="nil"/>
          <w:between w:val="nil"/>
        </w:pBdr>
        <w:spacing w:after="240"/>
        <w:ind w:firstLine="567"/>
        <w:rPr>
          <w:rFonts w:eastAsia="Verdana" w:cs="Times New Roman"/>
          <w:color w:val="000000"/>
        </w:rPr>
      </w:pPr>
      <w:r w:rsidRPr="0095769B">
        <w:rPr>
          <w:rFonts w:eastAsia="Verdana" w:cs="Times New Roman"/>
          <w:b/>
          <w:bCs/>
          <w:color w:val="000009"/>
        </w:rPr>
        <w:t>§ 5º</w:t>
      </w:r>
      <w:r w:rsidR="0095769B">
        <w:rPr>
          <w:rFonts w:eastAsia="Verdana" w:cs="Times New Roman"/>
          <w:color w:val="000009"/>
        </w:rPr>
        <w:t>.</w:t>
      </w:r>
      <w:r w:rsidRPr="000E7802">
        <w:rPr>
          <w:rFonts w:eastAsia="Verdana" w:cs="Times New Roman"/>
          <w:color w:val="000009"/>
        </w:rPr>
        <w:t xml:space="preserve"> Considera-se primário aquele que não tenha sido condenado definitivamente por infração administrativa prevista em lei ou já tenha sido reabilitado.</w:t>
      </w:r>
    </w:p>
    <w:p w14:paraId="00000078" w14:textId="77777777" w:rsidR="00D87818" w:rsidRPr="000E7802" w:rsidRDefault="003A37DC" w:rsidP="00CC1111">
      <w:pPr>
        <w:spacing w:line="276" w:lineRule="auto"/>
        <w:ind w:firstLine="567"/>
        <w:jc w:val="center"/>
        <w:rPr>
          <w:rFonts w:eastAsia="Verdana" w:cs="Times New Roman"/>
          <w:b/>
        </w:rPr>
      </w:pPr>
      <w:r w:rsidRPr="000E7802">
        <w:rPr>
          <w:rFonts w:eastAsia="Verdana" w:cs="Times New Roman"/>
          <w:b/>
        </w:rPr>
        <w:t>CAPÍTULO III</w:t>
      </w:r>
    </w:p>
    <w:p w14:paraId="0000007A" w14:textId="77777777" w:rsidR="00D87818" w:rsidRPr="000E7802" w:rsidRDefault="003A37DC" w:rsidP="00CC1111">
      <w:pPr>
        <w:spacing w:line="276" w:lineRule="auto"/>
        <w:ind w:firstLine="567"/>
        <w:jc w:val="center"/>
        <w:rPr>
          <w:rFonts w:eastAsia="Verdana" w:cs="Times New Roman"/>
          <w:b/>
        </w:rPr>
      </w:pPr>
      <w:r w:rsidRPr="000E7802">
        <w:rPr>
          <w:rFonts w:eastAsia="Verdana" w:cs="Times New Roman"/>
          <w:b/>
        </w:rPr>
        <w:t>DO PROCESSO ADMINISTRATIVO PUNITIVO</w:t>
      </w:r>
    </w:p>
    <w:p w14:paraId="0000007D" w14:textId="77777777" w:rsidR="00D87818" w:rsidRPr="000E7802" w:rsidRDefault="003A37DC" w:rsidP="00CC1111">
      <w:pPr>
        <w:spacing w:line="276" w:lineRule="auto"/>
        <w:ind w:firstLine="567"/>
        <w:jc w:val="center"/>
        <w:rPr>
          <w:rFonts w:eastAsia="Verdana" w:cs="Times New Roman"/>
          <w:b/>
        </w:rPr>
      </w:pPr>
      <w:r w:rsidRPr="000E7802">
        <w:rPr>
          <w:rFonts w:eastAsia="Verdana" w:cs="Times New Roman"/>
          <w:b/>
        </w:rPr>
        <w:t>Seção I</w:t>
      </w:r>
    </w:p>
    <w:p w14:paraId="0000007F" w14:textId="4E2FA3AD" w:rsidR="00D87818" w:rsidRPr="000E7802" w:rsidRDefault="0095769B" w:rsidP="00CC1111">
      <w:pPr>
        <w:spacing w:after="240" w:line="276" w:lineRule="auto"/>
        <w:ind w:firstLine="567"/>
        <w:jc w:val="center"/>
        <w:rPr>
          <w:rFonts w:eastAsia="Verdana" w:cs="Times New Roman"/>
          <w:b/>
        </w:rPr>
      </w:pPr>
      <w:r>
        <w:rPr>
          <w:rFonts w:eastAsia="Verdana" w:cs="Times New Roman"/>
          <w:b/>
        </w:rPr>
        <w:t>D</w:t>
      </w:r>
      <w:r w:rsidRPr="000E7802">
        <w:rPr>
          <w:rFonts w:eastAsia="Verdana" w:cs="Times New Roman"/>
          <w:b/>
        </w:rPr>
        <w:t>a instauração do processo administrativo punitivo</w:t>
      </w:r>
    </w:p>
    <w:p w14:paraId="01F61907" w14:textId="77777777" w:rsidR="0095769B" w:rsidRDefault="003A37DC" w:rsidP="00A32A30">
      <w:pPr>
        <w:pBdr>
          <w:top w:val="nil"/>
          <w:left w:val="nil"/>
          <w:bottom w:val="nil"/>
          <w:right w:val="nil"/>
          <w:between w:val="nil"/>
        </w:pBdr>
        <w:spacing w:after="240"/>
        <w:ind w:firstLine="567"/>
        <w:jc w:val="both"/>
        <w:rPr>
          <w:rFonts w:eastAsia="Verdana" w:cs="Times New Roman"/>
          <w:color w:val="000009"/>
        </w:rPr>
      </w:pPr>
      <w:r w:rsidRPr="0095769B">
        <w:rPr>
          <w:rFonts w:eastAsia="Verdana" w:cs="Times New Roman"/>
          <w:b/>
          <w:bCs/>
          <w:color w:val="000009"/>
        </w:rPr>
        <w:t>Art. 13</w:t>
      </w:r>
      <w:r w:rsidR="0095769B">
        <w:rPr>
          <w:rFonts w:eastAsia="Verdana" w:cs="Times New Roman"/>
          <w:color w:val="000009"/>
        </w:rPr>
        <w:t>.</w:t>
      </w:r>
      <w:r w:rsidRPr="000E7802">
        <w:rPr>
          <w:rFonts w:eastAsia="Verdana" w:cs="Times New Roman"/>
          <w:color w:val="000009"/>
        </w:rPr>
        <w:t xml:space="preserve"> Constatada a ocorrência de infração administrativa disposta no art. 155 da Lei Federal nº 14.133, de 2021, o agente público responsável pela licitação ou pela gestão do contrato deverá:</w:t>
      </w:r>
    </w:p>
    <w:p w14:paraId="6AE46EB8" w14:textId="77777777" w:rsidR="0095769B" w:rsidRDefault="0095769B" w:rsidP="00A32A30">
      <w:pPr>
        <w:pBdr>
          <w:top w:val="nil"/>
          <w:left w:val="nil"/>
          <w:bottom w:val="nil"/>
          <w:right w:val="nil"/>
          <w:between w:val="nil"/>
        </w:pBdr>
        <w:spacing w:after="240"/>
        <w:ind w:firstLine="567"/>
        <w:jc w:val="both"/>
        <w:rPr>
          <w:rFonts w:eastAsia="Verdana" w:cs="Times New Roman"/>
          <w:color w:val="000009"/>
        </w:rPr>
      </w:pPr>
      <w:r>
        <w:rPr>
          <w:rFonts w:eastAsia="Verdana" w:cs="Times New Roman"/>
          <w:b/>
          <w:bCs/>
          <w:color w:val="000009"/>
        </w:rPr>
        <w:t xml:space="preserve">I </w:t>
      </w:r>
      <w:r w:rsidRPr="000E7802">
        <w:rPr>
          <w:rFonts w:eastAsia="Verdana" w:cs="Times New Roman"/>
          <w:color w:val="000009"/>
        </w:rPr>
        <w:t xml:space="preserve">- </w:t>
      </w:r>
      <w:proofErr w:type="gramStart"/>
      <w:r w:rsidRPr="000E7802">
        <w:rPr>
          <w:rFonts w:eastAsia="Verdana" w:cs="Times New Roman"/>
          <w:color w:val="000009"/>
        </w:rPr>
        <w:t>notificar</w:t>
      </w:r>
      <w:proofErr w:type="gramEnd"/>
      <w:r w:rsidRPr="000E7802">
        <w:rPr>
          <w:rFonts w:eastAsia="Verdana" w:cs="Times New Roman"/>
          <w:color w:val="000009"/>
        </w:rPr>
        <w:t xml:space="preserve"> o fornecedor para apresentar justificativa e providências para a correção da irregularidade no prazo de dois dias úteis;</w:t>
      </w:r>
    </w:p>
    <w:p w14:paraId="00000085" w14:textId="00DBA903" w:rsidR="00D87818" w:rsidRPr="000E7802" w:rsidRDefault="0095769B" w:rsidP="00A32A30">
      <w:pPr>
        <w:pBdr>
          <w:top w:val="nil"/>
          <w:left w:val="nil"/>
          <w:bottom w:val="nil"/>
          <w:right w:val="nil"/>
          <w:between w:val="nil"/>
        </w:pBdr>
        <w:spacing w:after="240"/>
        <w:ind w:firstLine="567"/>
        <w:jc w:val="both"/>
        <w:rPr>
          <w:rFonts w:eastAsia="Verdana" w:cs="Times New Roman"/>
          <w:color w:val="000000"/>
        </w:rPr>
      </w:pPr>
      <w:r>
        <w:rPr>
          <w:rFonts w:eastAsia="Verdana" w:cs="Times New Roman"/>
          <w:b/>
          <w:bCs/>
          <w:color w:val="000009"/>
        </w:rPr>
        <w:t xml:space="preserve">II </w:t>
      </w:r>
      <w:r w:rsidRPr="000E7802">
        <w:rPr>
          <w:rFonts w:eastAsia="Verdana" w:cs="Times New Roman"/>
          <w:color w:val="000009"/>
        </w:rPr>
        <w:t xml:space="preserve">- analisar a justificativa de que trata o inciso I do </w:t>
      </w:r>
      <w:r w:rsidRPr="000E7802">
        <w:rPr>
          <w:rFonts w:eastAsia="Verdana" w:cs="Times New Roman"/>
          <w:i/>
          <w:color w:val="000009"/>
        </w:rPr>
        <w:t>caput</w:t>
      </w:r>
      <w:r w:rsidRPr="000E7802">
        <w:rPr>
          <w:rFonts w:eastAsia="Verdana" w:cs="Times New Roman"/>
          <w:color w:val="000009"/>
        </w:rPr>
        <w:t>.</w:t>
      </w:r>
    </w:p>
    <w:p w14:paraId="2821155D" w14:textId="77777777" w:rsidR="0095769B" w:rsidRDefault="003A37DC" w:rsidP="00A32A30">
      <w:pPr>
        <w:pBdr>
          <w:top w:val="nil"/>
          <w:left w:val="nil"/>
          <w:bottom w:val="nil"/>
          <w:right w:val="nil"/>
          <w:between w:val="nil"/>
        </w:pBdr>
        <w:spacing w:after="240"/>
        <w:ind w:firstLine="567"/>
        <w:jc w:val="both"/>
        <w:rPr>
          <w:rFonts w:eastAsia="Verdana" w:cs="Times New Roman"/>
          <w:color w:val="000009"/>
        </w:rPr>
      </w:pPr>
      <w:r w:rsidRPr="0095769B">
        <w:rPr>
          <w:rFonts w:eastAsia="Verdana" w:cs="Times New Roman"/>
          <w:b/>
          <w:bCs/>
          <w:color w:val="000009"/>
        </w:rPr>
        <w:t>Art. 14</w:t>
      </w:r>
      <w:r w:rsidR="0095769B">
        <w:rPr>
          <w:rFonts w:eastAsia="Verdana" w:cs="Times New Roman"/>
          <w:color w:val="000009"/>
        </w:rPr>
        <w:t>.</w:t>
      </w:r>
      <w:r w:rsidRPr="000E7802">
        <w:rPr>
          <w:rFonts w:eastAsia="Verdana" w:cs="Times New Roman"/>
          <w:color w:val="000009"/>
        </w:rPr>
        <w:t xml:space="preserve"> Rejeitada a justificativa de que tratam os incisos I e II do art. 13 deste decreto, o agente público responsável pela licitação ou gestão do contrato emitirá parecer técnico fundamentado, ou documento equivalente, e o encaminhará ao respectivo Ordenador de Despesas.</w:t>
      </w:r>
    </w:p>
    <w:p w14:paraId="00000088" w14:textId="0807CE2D"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95769B">
        <w:rPr>
          <w:rFonts w:eastAsia="Verdana" w:cs="Times New Roman"/>
          <w:b/>
          <w:bCs/>
          <w:color w:val="000009"/>
        </w:rPr>
        <w:t>Parágrafo único</w:t>
      </w:r>
      <w:r w:rsidR="0095769B">
        <w:rPr>
          <w:rFonts w:eastAsia="Verdana" w:cs="Times New Roman"/>
          <w:color w:val="000009"/>
        </w:rPr>
        <w:t>.</w:t>
      </w:r>
      <w:r w:rsidRPr="000E7802">
        <w:rPr>
          <w:rFonts w:eastAsia="Verdana" w:cs="Times New Roman"/>
          <w:color w:val="000009"/>
        </w:rPr>
        <w:t xml:space="preserve"> O parecer técnico fundamentado ou documento equivalente de que trata o </w:t>
      </w:r>
      <w:r w:rsidRPr="000E7802">
        <w:rPr>
          <w:rFonts w:eastAsia="Verdana" w:cs="Times New Roman"/>
          <w:i/>
          <w:color w:val="000009"/>
        </w:rPr>
        <w:t xml:space="preserve">caput </w:t>
      </w:r>
      <w:r w:rsidRPr="000E7802">
        <w:rPr>
          <w:rFonts w:eastAsia="Verdana" w:cs="Times New Roman"/>
          <w:color w:val="000009"/>
        </w:rPr>
        <w:t>deverá conter os dados de identificação do fornecedor, a</w:t>
      </w:r>
      <w:r w:rsidRPr="000E7802">
        <w:rPr>
          <w:rFonts w:eastAsia="Verdana" w:cs="Times New Roman"/>
          <w:color w:val="000000"/>
        </w:rPr>
        <w:t xml:space="preserve"> </w:t>
      </w:r>
      <w:r w:rsidRPr="000E7802">
        <w:rPr>
          <w:rFonts w:eastAsia="Verdana" w:cs="Times New Roman"/>
          <w:color w:val="000009"/>
        </w:rPr>
        <w:t>descrição da infração constatada e a sanção correspondente, conforme dispositivos legais, regulamentares e contratuais.</w:t>
      </w:r>
    </w:p>
    <w:p w14:paraId="45BC16BE" w14:textId="77777777" w:rsidR="0095769B" w:rsidRDefault="003A37DC" w:rsidP="00A32A30">
      <w:pPr>
        <w:pBdr>
          <w:top w:val="nil"/>
          <w:left w:val="nil"/>
          <w:bottom w:val="nil"/>
          <w:right w:val="nil"/>
          <w:between w:val="nil"/>
        </w:pBdr>
        <w:spacing w:after="240"/>
        <w:ind w:firstLine="567"/>
        <w:jc w:val="both"/>
        <w:rPr>
          <w:rFonts w:eastAsia="Verdana" w:cs="Times New Roman"/>
          <w:color w:val="000000"/>
        </w:rPr>
      </w:pPr>
      <w:r w:rsidRPr="0095769B">
        <w:rPr>
          <w:rFonts w:eastAsia="Verdana" w:cs="Times New Roman"/>
          <w:b/>
          <w:bCs/>
          <w:color w:val="000000"/>
        </w:rPr>
        <w:t>Art. 15</w:t>
      </w:r>
      <w:r w:rsidR="0095769B">
        <w:rPr>
          <w:rFonts w:eastAsia="Verdana" w:cs="Times New Roman"/>
          <w:color w:val="000000"/>
        </w:rPr>
        <w:t>.</w:t>
      </w:r>
      <w:r w:rsidRPr="000E7802">
        <w:rPr>
          <w:rFonts w:eastAsia="Verdana" w:cs="Times New Roman"/>
          <w:color w:val="000000"/>
        </w:rPr>
        <w:t xml:space="preserve"> O ordenador de despesas deverá realizar juízo de admissibilidade relativo ao parecer técnico fundamentado de que trata o art. 14 deste decreto, com vistas a:</w:t>
      </w:r>
    </w:p>
    <w:p w14:paraId="4823CF75" w14:textId="77777777" w:rsidR="0095769B" w:rsidRDefault="0095769B" w:rsidP="00A32A30">
      <w:pPr>
        <w:pBdr>
          <w:top w:val="nil"/>
          <w:left w:val="nil"/>
          <w:bottom w:val="nil"/>
          <w:right w:val="nil"/>
          <w:between w:val="nil"/>
        </w:pBdr>
        <w:spacing w:after="240"/>
        <w:ind w:firstLine="567"/>
        <w:jc w:val="both"/>
        <w:rPr>
          <w:rFonts w:eastAsia="Verdana" w:cs="Times New Roman"/>
          <w:color w:val="000000"/>
        </w:rPr>
      </w:pPr>
      <w:r>
        <w:rPr>
          <w:rFonts w:eastAsia="Verdana" w:cs="Times New Roman"/>
          <w:b/>
          <w:bCs/>
          <w:color w:val="000000"/>
        </w:rPr>
        <w:t xml:space="preserve">I </w:t>
      </w:r>
      <w:r w:rsidRPr="000E7802">
        <w:rPr>
          <w:rFonts w:eastAsia="Verdana" w:cs="Times New Roman"/>
          <w:color w:val="000000"/>
        </w:rPr>
        <w:t xml:space="preserve">– </w:t>
      </w:r>
      <w:proofErr w:type="gramStart"/>
      <w:r w:rsidRPr="000E7802">
        <w:rPr>
          <w:rFonts w:eastAsia="Verdana" w:cs="Times New Roman"/>
          <w:color w:val="000000"/>
        </w:rPr>
        <w:t>avaliar</w:t>
      </w:r>
      <w:proofErr w:type="gramEnd"/>
      <w:r w:rsidRPr="000E7802">
        <w:rPr>
          <w:rFonts w:eastAsia="Verdana" w:cs="Times New Roman"/>
          <w:color w:val="000000"/>
        </w:rPr>
        <w:t xml:space="preserve"> se é cabível a instauração de processo administrativo punitivo;</w:t>
      </w:r>
    </w:p>
    <w:p w14:paraId="0000008C" w14:textId="1C5EDE39" w:rsidR="00D87818" w:rsidRPr="000E7802" w:rsidRDefault="0095769B" w:rsidP="00A32A30">
      <w:pPr>
        <w:pBdr>
          <w:top w:val="nil"/>
          <w:left w:val="nil"/>
          <w:bottom w:val="nil"/>
          <w:right w:val="nil"/>
          <w:between w:val="nil"/>
        </w:pBdr>
        <w:spacing w:after="240"/>
        <w:ind w:firstLine="567"/>
        <w:jc w:val="both"/>
        <w:rPr>
          <w:rFonts w:eastAsia="Verdana" w:cs="Times New Roman"/>
          <w:color w:val="000000"/>
        </w:rPr>
      </w:pPr>
      <w:r>
        <w:rPr>
          <w:rFonts w:eastAsia="Verdana" w:cs="Times New Roman"/>
          <w:b/>
          <w:bCs/>
          <w:color w:val="000000"/>
        </w:rPr>
        <w:t xml:space="preserve">II </w:t>
      </w:r>
      <w:r w:rsidRPr="000E7802">
        <w:rPr>
          <w:rFonts w:eastAsia="Verdana" w:cs="Times New Roman"/>
          <w:color w:val="000000"/>
        </w:rPr>
        <w:t>– tomar medidas administrativas de saneamento para a mitigação de riscos de nova ocorrência na hipótese de simples impropriedade formal.</w:t>
      </w:r>
    </w:p>
    <w:p w14:paraId="0000008D" w14:textId="4D520F52" w:rsidR="00D87818" w:rsidRPr="000E7802" w:rsidRDefault="0095769B" w:rsidP="00A32A30">
      <w:pPr>
        <w:pBdr>
          <w:top w:val="nil"/>
          <w:left w:val="nil"/>
          <w:bottom w:val="nil"/>
          <w:right w:val="nil"/>
          <w:between w:val="nil"/>
        </w:pBdr>
        <w:spacing w:after="240"/>
        <w:ind w:firstLine="567"/>
        <w:jc w:val="both"/>
        <w:rPr>
          <w:rFonts w:eastAsia="Verdana" w:cs="Times New Roman"/>
          <w:color w:val="000000"/>
        </w:rPr>
      </w:pPr>
      <w:r>
        <w:rPr>
          <w:rFonts w:eastAsia="Verdana" w:cs="Times New Roman"/>
          <w:b/>
          <w:bCs/>
          <w:color w:val="000000"/>
        </w:rPr>
        <w:t>Art. 16.</w:t>
      </w:r>
      <w:r w:rsidRPr="000E7802">
        <w:rPr>
          <w:rFonts w:eastAsia="Verdana" w:cs="Times New Roman"/>
          <w:color w:val="000000"/>
        </w:rPr>
        <w:t xml:space="preserve"> Admitido o juízo de admissibilidade de que trata o art. 15 deste decreto, o ordenador de despesas deverá instaurar processo administrativo punitivo, preferencialmente, por meio eletrônico.</w:t>
      </w:r>
    </w:p>
    <w:p w14:paraId="0000008F" w14:textId="77777777" w:rsidR="00D87818" w:rsidRPr="000E7802" w:rsidRDefault="003A37DC" w:rsidP="00CC1111">
      <w:pPr>
        <w:ind w:firstLine="567"/>
        <w:jc w:val="center"/>
        <w:rPr>
          <w:rFonts w:eastAsia="Verdana" w:cs="Times New Roman"/>
          <w:b/>
        </w:rPr>
      </w:pPr>
      <w:r w:rsidRPr="000E7802">
        <w:rPr>
          <w:rFonts w:eastAsia="Verdana" w:cs="Times New Roman"/>
          <w:b/>
        </w:rPr>
        <w:t>Seção II</w:t>
      </w:r>
    </w:p>
    <w:p w14:paraId="00000091" w14:textId="77777777" w:rsidR="00D87818" w:rsidRDefault="003A37DC" w:rsidP="00CC1111">
      <w:pPr>
        <w:ind w:firstLine="567"/>
        <w:jc w:val="center"/>
        <w:rPr>
          <w:rFonts w:eastAsia="Verdana" w:cs="Times New Roman"/>
          <w:b/>
        </w:rPr>
      </w:pPr>
      <w:r w:rsidRPr="000E7802">
        <w:rPr>
          <w:rFonts w:eastAsia="Verdana" w:cs="Times New Roman"/>
          <w:b/>
        </w:rPr>
        <w:t>Da condução do processo administrativo punitivo</w:t>
      </w:r>
    </w:p>
    <w:p w14:paraId="1690B8C0" w14:textId="77777777" w:rsidR="00CC1111" w:rsidRPr="000E7802" w:rsidRDefault="00CC1111" w:rsidP="00CC1111">
      <w:pPr>
        <w:ind w:firstLine="567"/>
        <w:jc w:val="center"/>
        <w:rPr>
          <w:rFonts w:eastAsia="Verdana" w:cs="Times New Roman"/>
          <w:b/>
        </w:rPr>
      </w:pPr>
    </w:p>
    <w:p w14:paraId="00000093" w14:textId="59AC222F"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260C6F">
        <w:rPr>
          <w:rFonts w:eastAsia="Verdana" w:cs="Times New Roman"/>
          <w:b/>
          <w:bCs/>
          <w:color w:val="000009"/>
        </w:rPr>
        <w:lastRenderedPageBreak/>
        <w:t>Art. 17</w:t>
      </w:r>
      <w:r w:rsidR="00260C6F">
        <w:rPr>
          <w:rFonts w:eastAsia="Verdana" w:cs="Times New Roman"/>
          <w:color w:val="000009"/>
        </w:rPr>
        <w:t>.</w:t>
      </w:r>
      <w:r w:rsidRPr="000E7802">
        <w:rPr>
          <w:rFonts w:eastAsia="Verdana" w:cs="Times New Roman"/>
          <w:color w:val="000009"/>
        </w:rPr>
        <w:t xml:space="preserve"> O processo administrativo punitivo deverá ser conduzido por comissão processante composta por dois ou mais servidores estáveis.</w:t>
      </w:r>
    </w:p>
    <w:p w14:paraId="00000094" w14:textId="1CF3EBFF"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0E7802">
        <w:rPr>
          <w:rFonts w:eastAsia="Verdana" w:cs="Times New Roman"/>
        </w:rPr>
        <w:t xml:space="preserve"> </w:t>
      </w:r>
      <w:r w:rsidRPr="00260C6F">
        <w:rPr>
          <w:rFonts w:eastAsia="Verdana" w:cs="Times New Roman"/>
          <w:b/>
          <w:bCs/>
          <w:color w:val="000009"/>
        </w:rPr>
        <w:t>§ 1º</w:t>
      </w:r>
      <w:r w:rsidR="00260C6F">
        <w:rPr>
          <w:rFonts w:eastAsia="Verdana" w:cs="Times New Roman"/>
          <w:color w:val="000009"/>
        </w:rPr>
        <w:t>.</w:t>
      </w:r>
      <w:r w:rsidRPr="000E7802">
        <w:rPr>
          <w:rFonts w:eastAsia="Verdana" w:cs="Times New Roman"/>
          <w:color w:val="000009"/>
        </w:rPr>
        <w:t xml:space="preserve"> O processo administrativo punitivo para apuração de infrações que impliquem apenas nas sanções de advertência ou multa poderá ser conduzido por servidor efetivo ou empregado público designado.</w:t>
      </w:r>
    </w:p>
    <w:p w14:paraId="00000095" w14:textId="5A73BDED"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0E7802">
        <w:rPr>
          <w:rFonts w:eastAsia="Verdana" w:cs="Times New Roman"/>
        </w:rPr>
        <w:t xml:space="preserve"> </w:t>
      </w:r>
      <w:r w:rsidRPr="000E7802">
        <w:rPr>
          <w:rFonts w:eastAsia="Verdana" w:cs="Times New Roman"/>
        </w:rPr>
        <w:tab/>
      </w:r>
      <w:r w:rsidRPr="00260C6F">
        <w:rPr>
          <w:rFonts w:eastAsia="Verdana" w:cs="Times New Roman"/>
          <w:b/>
          <w:bCs/>
          <w:color w:val="000009"/>
        </w:rPr>
        <w:t>§ 2º</w:t>
      </w:r>
      <w:r w:rsidR="00260C6F">
        <w:rPr>
          <w:rFonts w:eastAsia="Verdana" w:cs="Times New Roman"/>
          <w:color w:val="000009"/>
        </w:rPr>
        <w:t>.</w:t>
      </w:r>
      <w:r w:rsidRPr="000E7802">
        <w:rPr>
          <w:rFonts w:eastAsia="Verdana" w:cs="Times New Roman"/>
          <w:color w:val="000009"/>
        </w:rPr>
        <w:t xml:space="preserve"> Em órgão ou entidade da Administração Pública cujo quadro funcional não seja formado de servidores estatutários, a comissão a que se refere o </w:t>
      </w:r>
      <w:r w:rsidRPr="000E7802">
        <w:rPr>
          <w:rFonts w:eastAsia="Verdana" w:cs="Times New Roman"/>
          <w:i/>
          <w:color w:val="000009"/>
        </w:rPr>
        <w:t xml:space="preserve">caput </w:t>
      </w:r>
      <w:r w:rsidRPr="000E7802">
        <w:rPr>
          <w:rFonts w:eastAsia="Verdana" w:cs="Times New Roman"/>
          <w:color w:val="000009"/>
        </w:rPr>
        <w:t>será composta de dois ou mais empregados públicos pertencentes aos seus quadros permanentes, preferencialmente com, no mínimo, três anos de tempo de serviço no órgão ou unidade.</w:t>
      </w:r>
    </w:p>
    <w:p w14:paraId="00000096" w14:textId="49CEF053"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0E7802">
        <w:rPr>
          <w:rFonts w:eastAsia="Verdana" w:cs="Times New Roman"/>
        </w:rPr>
        <w:t xml:space="preserve"> </w:t>
      </w:r>
      <w:r w:rsidRPr="00260C6F">
        <w:rPr>
          <w:rFonts w:eastAsia="Verdana" w:cs="Times New Roman"/>
          <w:b/>
          <w:bCs/>
          <w:color w:val="000009"/>
        </w:rPr>
        <w:t>§ 3º</w:t>
      </w:r>
      <w:r w:rsidR="00260C6F">
        <w:rPr>
          <w:rFonts w:eastAsia="Verdana" w:cs="Times New Roman"/>
          <w:color w:val="000009"/>
        </w:rPr>
        <w:t>.</w:t>
      </w:r>
      <w:r w:rsidRPr="000E7802">
        <w:rPr>
          <w:rFonts w:eastAsia="Verdana" w:cs="Times New Roman"/>
          <w:color w:val="000009"/>
        </w:rPr>
        <w:t xml:space="preserve"> Os órgãos ou entidades da Administração Pública Estadual poderão estabelecer em regulamento específico a atuação de comissões processantes permanentes.</w:t>
      </w:r>
    </w:p>
    <w:p w14:paraId="00000097" w14:textId="61C9E748"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260C6F">
        <w:rPr>
          <w:rFonts w:eastAsia="Verdana" w:cs="Times New Roman"/>
          <w:b/>
          <w:bCs/>
          <w:color w:val="000009"/>
        </w:rPr>
        <w:t>Art. 18</w:t>
      </w:r>
      <w:r w:rsidR="00260C6F">
        <w:rPr>
          <w:rFonts w:eastAsia="Verdana" w:cs="Times New Roman"/>
          <w:color w:val="000009"/>
        </w:rPr>
        <w:t>.</w:t>
      </w:r>
      <w:r w:rsidRPr="000E7802">
        <w:rPr>
          <w:rFonts w:eastAsia="Verdana" w:cs="Times New Roman"/>
          <w:color w:val="000009"/>
        </w:rPr>
        <w:t xml:space="preserve"> A comissão processante poderá solicitar a colaboração de outros órgãos para a instrução processual.</w:t>
      </w:r>
    </w:p>
    <w:p w14:paraId="00000098" w14:textId="19BA9884"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260C6F">
        <w:rPr>
          <w:rFonts w:eastAsia="Verdana" w:cs="Times New Roman"/>
          <w:b/>
          <w:bCs/>
          <w:color w:val="000009"/>
        </w:rPr>
        <w:t>Art. 19</w:t>
      </w:r>
      <w:r w:rsidR="00260C6F">
        <w:rPr>
          <w:rFonts w:eastAsia="Verdana" w:cs="Times New Roman"/>
          <w:color w:val="000009"/>
        </w:rPr>
        <w:t>.</w:t>
      </w:r>
      <w:r w:rsidRPr="000E7802">
        <w:rPr>
          <w:rFonts w:eastAsia="Verdana" w:cs="Times New Roman"/>
          <w:color w:val="000009"/>
        </w:rPr>
        <w:t xml:space="preserve"> Iniciado o processo administrativo punitivo, o responsável pela sua condução ou a comissão processante deverá intimar o fornecedor para, no prazo de 15 dias úteis, contado da data da intimação, apresentar defesa escrita e especificar as provas que pretende produzir.</w:t>
      </w:r>
    </w:p>
    <w:p w14:paraId="00000099" w14:textId="1DBC3412"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260C6F">
        <w:rPr>
          <w:rFonts w:eastAsia="Verdana" w:cs="Times New Roman"/>
          <w:b/>
          <w:bCs/>
          <w:color w:val="000009"/>
        </w:rPr>
        <w:t>§ 1º</w:t>
      </w:r>
      <w:r w:rsidR="00260C6F">
        <w:rPr>
          <w:rFonts w:eastAsia="Verdana" w:cs="Times New Roman"/>
          <w:b/>
          <w:bCs/>
          <w:color w:val="000009"/>
        </w:rPr>
        <w:t>.</w:t>
      </w:r>
      <w:r w:rsidRPr="000E7802">
        <w:rPr>
          <w:rFonts w:eastAsia="Verdana" w:cs="Times New Roman"/>
          <w:color w:val="000009"/>
        </w:rPr>
        <w:t xml:space="preserve"> A notificação de intimação conterá, no mínimo, a descrição dos fatos imputados, o dispositivo pertinente à infração, a identificação do fornecedor ou os elementos pelos quais se possa identificá-lo.</w:t>
      </w:r>
    </w:p>
    <w:p w14:paraId="22C52635" w14:textId="77777777" w:rsidR="00260C6F" w:rsidRDefault="003A37DC" w:rsidP="00A32A30">
      <w:pPr>
        <w:pBdr>
          <w:top w:val="nil"/>
          <w:left w:val="nil"/>
          <w:bottom w:val="nil"/>
          <w:right w:val="nil"/>
          <w:between w:val="nil"/>
        </w:pBdr>
        <w:spacing w:after="240"/>
        <w:ind w:firstLine="567"/>
        <w:jc w:val="both"/>
        <w:rPr>
          <w:rFonts w:eastAsia="Verdana" w:cs="Times New Roman"/>
          <w:color w:val="000009"/>
        </w:rPr>
      </w:pPr>
      <w:r w:rsidRPr="00260C6F">
        <w:rPr>
          <w:rFonts w:eastAsia="Verdana" w:cs="Times New Roman"/>
          <w:b/>
          <w:bCs/>
          <w:color w:val="000009"/>
        </w:rPr>
        <w:t>§ 2º</w:t>
      </w:r>
      <w:r w:rsidR="00260C6F">
        <w:rPr>
          <w:rFonts w:eastAsia="Verdana" w:cs="Times New Roman"/>
          <w:color w:val="000009"/>
        </w:rPr>
        <w:t>.</w:t>
      </w:r>
      <w:r w:rsidRPr="000E7802">
        <w:rPr>
          <w:rFonts w:eastAsia="Verdana" w:cs="Times New Roman"/>
          <w:color w:val="000009"/>
        </w:rPr>
        <w:t xml:space="preserve"> A notificação a que se refere o § 1º do </w:t>
      </w:r>
      <w:r w:rsidRPr="000E7802">
        <w:rPr>
          <w:rFonts w:eastAsia="Verdana" w:cs="Times New Roman"/>
          <w:i/>
          <w:color w:val="000009"/>
        </w:rPr>
        <w:t xml:space="preserve">caput </w:t>
      </w:r>
      <w:r w:rsidRPr="000E7802">
        <w:rPr>
          <w:rFonts w:eastAsia="Verdana" w:cs="Times New Roman"/>
          <w:color w:val="000009"/>
        </w:rPr>
        <w:t>será enviada por uma das formas abaixo, observando-se a ordem de preferência:</w:t>
      </w:r>
    </w:p>
    <w:p w14:paraId="2848E9EC" w14:textId="77777777" w:rsidR="00260C6F" w:rsidRDefault="00260C6F" w:rsidP="00A32A30">
      <w:pPr>
        <w:pBdr>
          <w:top w:val="nil"/>
          <w:left w:val="nil"/>
          <w:bottom w:val="nil"/>
          <w:right w:val="nil"/>
          <w:between w:val="nil"/>
        </w:pBdr>
        <w:spacing w:after="240"/>
        <w:ind w:firstLine="567"/>
        <w:jc w:val="both"/>
        <w:rPr>
          <w:rFonts w:eastAsia="Verdana" w:cs="Times New Roman"/>
          <w:color w:val="000009"/>
        </w:rPr>
      </w:pPr>
      <w:r>
        <w:rPr>
          <w:rFonts w:eastAsia="Verdana" w:cs="Times New Roman"/>
          <w:b/>
          <w:bCs/>
          <w:color w:val="000009"/>
        </w:rPr>
        <w:t xml:space="preserve">I </w:t>
      </w:r>
      <w:r w:rsidRPr="000E7802">
        <w:rPr>
          <w:rFonts w:eastAsia="Verdana" w:cs="Times New Roman"/>
          <w:color w:val="000009"/>
        </w:rPr>
        <w:t xml:space="preserve">– </w:t>
      </w:r>
      <w:proofErr w:type="gramStart"/>
      <w:r w:rsidRPr="000E7802">
        <w:rPr>
          <w:rFonts w:eastAsia="Verdana" w:cs="Times New Roman"/>
          <w:color w:val="000009"/>
        </w:rPr>
        <w:t>envio</w:t>
      </w:r>
      <w:proofErr w:type="gramEnd"/>
      <w:r w:rsidRPr="000E7802">
        <w:rPr>
          <w:rFonts w:eastAsia="Verdana" w:cs="Times New Roman"/>
          <w:color w:val="000009"/>
        </w:rPr>
        <w:t xml:space="preserve"> ao endereço eletrônico dos representantes credenciados ou do fornecedor cadastrado, informado pelos mesmos, com comprovante de recebimento, ou:</w:t>
      </w:r>
    </w:p>
    <w:p w14:paraId="58B10964" w14:textId="77777777" w:rsidR="00260C6F" w:rsidRDefault="00260C6F" w:rsidP="00A32A30">
      <w:pPr>
        <w:pBdr>
          <w:top w:val="nil"/>
          <w:left w:val="nil"/>
          <w:bottom w:val="nil"/>
          <w:right w:val="nil"/>
          <w:between w:val="nil"/>
        </w:pBdr>
        <w:spacing w:after="240"/>
        <w:ind w:firstLine="567"/>
        <w:jc w:val="both"/>
        <w:rPr>
          <w:rFonts w:eastAsia="Verdana" w:cs="Times New Roman"/>
          <w:color w:val="000009"/>
        </w:rPr>
      </w:pPr>
      <w:r>
        <w:rPr>
          <w:rFonts w:eastAsia="Verdana" w:cs="Times New Roman"/>
          <w:b/>
          <w:bCs/>
          <w:color w:val="000009"/>
        </w:rPr>
        <w:t xml:space="preserve">II </w:t>
      </w:r>
      <w:r w:rsidRPr="000E7802">
        <w:rPr>
          <w:rFonts w:eastAsia="Verdana" w:cs="Times New Roman"/>
          <w:color w:val="000009"/>
        </w:rPr>
        <w:t>- envio pelo correio, com aviso de recebimento, ou;</w:t>
      </w:r>
    </w:p>
    <w:p w14:paraId="0511B3A4" w14:textId="77777777" w:rsidR="00260C6F" w:rsidRDefault="003A37DC" w:rsidP="00A32A30">
      <w:pPr>
        <w:pBdr>
          <w:top w:val="nil"/>
          <w:left w:val="nil"/>
          <w:bottom w:val="nil"/>
          <w:right w:val="nil"/>
          <w:between w:val="nil"/>
        </w:pBdr>
        <w:spacing w:after="240"/>
        <w:ind w:firstLine="567"/>
        <w:jc w:val="both"/>
        <w:rPr>
          <w:rFonts w:eastAsia="Verdana" w:cs="Times New Roman"/>
          <w:color w:val="000009"/>
        </w:rPr>
      </w:pPr>
      <w:r w:rsidRPr="00260C6F">
        <w:rPr>
          <w:rFonts w:eastAsia="Verdana" w:cs="Times New Roman"/>
          <w:b/>
          <w:bCs/>
          <w:color w:val="000009"/>
        </w:rPr>
        <w:t>III</w:t>
      </w:r>
      <w:r w:rsidRPr="000E7802">
        <w:rPr>
          <w:rFonts w:eastAsia="Verdana" w:cs="Times New Roman"/>
          <w:color w:val="000009"/>
        </w:rPr>
        <w:t xml:space="preserve"> - entregue ao fornecedor mediante recibo, ou;</w:t>
      </w:r>
    </w:p>
    <w:p w14:paraId="3DDE3402" w14:textId="38929C46" w:rsidR="00260C6F" w:rsidRDefault="003A37DC" w:rsidP="00A32A30">
      <w:pPr>
        <w:pBdr>
          <w:top w:val="nil"/>
          <w:left w:val="nil"/>
          <w:bottom w:val="nil"/>
          <w:right w:val="nil"/>
          <w:between w:val="nil"/>
        </w:pBdr>
        <w:spacing w:after="240"/>
        <w:ind w:firstLine="567"/>
        <w:jc w:val="both"/>
        <w:rPr>
          <w:rFonts w:eastAsia="Verdana" w:cs="Times New Roman"/>
          <w:color w:val="000009"/>
        </w:rPr>
      </w:pPr>
      <w:r w:rsidRPr="00260C6F">
        <w:rPr>
          <w:rFonts w:eastAsia="Verdana" w:cs="Times New Roman"/>
          <w:b/>
          <w:bCs/>
          <w:color w:val="000009"/>
        </w:rPr>
        <w:t>IV</w:t>
      </w:r>
      <w:r w:rsidRPr="000E7802">
        <w:rPr>
          <w:rFonts w:eastAsia="Verdana" w:cs="Times New Roman"/>
          <w:color w:val="000009"/>
        </w:rPr>
        <w:t xml:space="preserve"> - publicação na Imprensa Oficial</w:t>
      </w:r>
      <w:r w:rsidR="00260C6F">
        <w:rPr>
          <w:rFonts w:eastAsia="Verdana" w:cs="Times New Roman"/>
          <w:color w:val="000009"/>
        </w:rPr>
        <w:t xml:space="preserve"> do Município</w:t>
      </w:r>
      <w:r w:rsidRPr="000E7802">
        <w:rPr>
          <w:rFonts w:eastAsia="Verdana" w:cs="Times New Roman"/>
          <w:color w:val="000009"/>
        </w:rPr>
        <w:t>, quando começará a contar o prazo de 15 dias úteis para apresentação de defesa prévia.</w:t>
      </w:r>
    </w:p>
    <w:p w14:paraId="0000009F" w14:textId="383BEBC5"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260C6F">
        <w:rPr>
          <w:rFonts w:eastAsia="Verdana" w:cs="Times New Roman"/>
          <w:b/>
          <w:bCs/>
          <w:color w:val="000000"/>
        </w:rPr>
        <w:t>Parágrafo único</w:t>
      </w:r>
      <w:r w:rsidR="00260C6F">
        <w:rPr>
          <w:rFonts w:eastAsia="Verdana" w:cs="Times New Roman"/>
          <w:color w:val="000000"/>
        </w:rPr>
        <w:t>.</w:t>
      </w:r>
      <w:r w:rsidRPr="000E7802">
        <w:rPr>
          <w:rFonts w:eastAsia="Verdana" w:cs="Times New Roman"/>
          <w:color w:val="000000"/>
        </w:rPr>
        <w:t xml:space="preserve"> Em observância ao disposto no § 4º do art. 137 da Lei Federal nº 14.133, de 2021, os emitentes das garantias de contratações de obras, serviços e </w:t>
      </w:r>
      <w:r w:rsidRPr="000E7802">
        <w:rPr>
          <w:rFonts w:eastAsia="Verdana" w:cs="Times New Roman"/>
          <w:color w:val="000000"/>
        </w:rPr>
        <w:t>fornecimentos deverão ser notificados pelo contratante quanto ao início de processo administrativo punitivo.</w:t>
      </w:r>
    </w:p>
    <w:p w14:paraId="000000A0" w14:textId="748761CE" w:rsidR="00D87818" w:rsidRPr="000E7802" w:rsidRDefault="003A37DC" w:rsidP="00A32A30">
      <w:pPr>
        <w:pBdr>
          <w:top w:val="nil"/>
          <w:left w:val="nil"/>
          <w:bottom w:val="nil"/>
          <w:right w:val="nil"/>
          <w:between w:val="nil"/>
        </w:pBdr>
        <w:spacing w:after="240"/>
        <w:ind w:firstLine="567"/>
        <w:jc w:val="both"/>
        <w:rPr>
          <w:rFonts w:eastAsia="Verdana" w:cs="Times New Roman"/>
          <w:b/>
          <w:color w:val="000000"/>
        </w:rPr>
      </w:pPr>
      <w:r w:rsidRPr="000E7802">
        <w:rPr>
          <w:rFonts w:eastAsia="Verdana" w:cs="Times New Roman"/>
          <w:color w:val="000009"/>
        </w:rPr>
        <w:t xml:space="preserve"> </w:t>
      </w:r>
      <w:r w:rsidRPr="00260C6F">
        <w:rPr>
          <w:rFonts w:eastAsia="Verdana" w:cs="Times New Roman"/>
          <w:b/>
          <w:bCs/>
          <w:color w:val="000009"/>
        </w:rPr>
        <w:t>Art. 20</w:t>
      </w:r>
      <w:r w:rsidR="00260C6F">
        <w:rPr>
          <w:rFonts w:eastAsia="Verdana" w:cs="Times New Roman"/>
          <w:color w:val="000009"/>
        </w:rPr>
        <w:t>.</w:t>
      </w:r>
      <w:r w:rsidRPr="000E7802">
        <w:rPr>
          <w:rFonts w:eastAsia="Verdana" w:cs="Times New Roman"/>
          <w:color w:val="000009"/>
        </w:rPr>
        <w:t xml:space="preserve"> Serão indeferidas pela comissão processante ou pelo responsável pela condução do processo administrativo punitivo, mediante decisão fundamentada, provas ilícitas, impertinentes, desnecessárias, protelatórias ou intempestivas</w:t>
      </w:r>
      <w:r w:rsidRPr="000E7802">
        <w:rPr>
          <w:rFonts w:eastAsia="Verdana" w:cs="Times New Roman"/>
          <w:b/>
          <w:color w:val="000009"/>
        </w:rPr>
        <w:t>.</w:t>
      </w:r>
    </w:p>
    <w:p w14:paraId="000000A1" w14:textId="60952781"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260C6F">
        <w:rPr>
          <w:rFonts w:eastAsia="Verdana" w:cs="Times New Roman"/>
          <w:b/>
          <w:bCs/>
          <w:color w:val="000009"/>
        </w:rPr>
        <w:t>Art. 21</w:t>
      </w:r>
      <w:r w:rsidR="00260C6F">
        <w:rPr>
          <w:rFonts w:eastAsia="Verdana" w:cs="Times New Roman"/>
          <w:color w:val="000009"/>
        </w:rPr>
        <w:t>.</w:t>
      </w:r>
      <w:r w:rsidRPr="000E7802">
        <w:rPr>
          <w:rFonts w:eastAsia="Verdana" w:cs="Times New Roman"/>
          <w:color w:val="000009"/>
        </w:rPr>
        <w:t xml:space="preserve"> Na hipótese de deferimento de pedido de produção de novas provas ou de juntada de provas julgadas indispensáveis pela comissão, o fornecedor poderá apresentar alegações finais no prazo de 15 dias úteis, contado da data da intimação.</w:t>
      </w:r>
    </w:p>
    <w:p w14:paraId="5EB142A1" w14:textId="77777777" w:rsidR="00260C6F" w:rsidRDefault="003A37DC" w:rsidP="00A32A30">
      <w:pPr>
        <w:pBdr>
          <w:top w:val="nil"/>
          <w:left w:val="nil"/>
          <w:bottom w:val="nil"/>
          <w:right w:val="nil"/>
          <w:between w:val="nil"/>
        </w:pBdr>
        <w:spacing w:after="240"/>
        <w:ind w:firstLine="567"/>
        <w:jc w:val="both"/>
        <w:rPr>
          <w:rFonts w:eastAsia="Verdana" w:cs="Times New Roman"/>
          <w:color w:val="000009"/>
        </w:rPr>
      </w:pPr>
      <w:r w:rsidRPr="000E7802">
        <w:rPr>
          <w:rFonts w:eastAsia="Verdana" w:cs="Times New Roman"/>
        </w:rPr>
        <w:t xml:space="preserve"> </w:t>
      </w:r>
      <w:r w:rsidRPr="00260C6F">
        <w:rPr>
          <w:rFonts w:eastAsia="Verdana" w:cs="Times New Roman"/>
          <w:b/>
          <w:bCs/>
          <w:color w:val="000000"/>
        </w:rPr>
        <w:t>Art. 22</w:t>
      </w:r>
      <w:r w:rsidR="00260C6F">
        <w:rPr>
          <w:rFonts w:eastAsia="Verdana" w:cs="Times New Roman"/>
          <w:b/>
          <w:bCs/>
          <w:color w:val="000000"/>
        </w:rPr>
        <w:t>.</w:t>
      </w:r>
      <w:r w:rsidRPr="000E7802">
        <w:rPr>
          <w:rFonts w:eastAsia="Verdana" w:cs="Times New Roman"/>
          <w:color w:val="000000"/>
        </w:rPr>
        <w:t xml:space="preserve"> A comissão processante ou o responsável pela condução do processo </w:t>
      </w:r>
      <w:r w:rsidRPr="000E7802">
        <w:rPr>
          <w:rFonts w:eastAsia="Verdana" w:cs="Times New Roman"/>
          <w:color w:val="000000"/>
        </w:rPr>
        <w:lastRenderedPageBreak/>
        <w:t xml:space="preserve">administrativo punitivo deverá elaborar e remeter ao ordenador de despesas relatório final conclusivo </w:t>
      </w:r>
      <w:r w:rsidRPr="000E7802">
        <w:rPr>
          <w:rFonts w:eastAsia="Verdana" w:cs="Times New Roman"/>
          <w:color w:val="000009"/>
        </w:rPr>
        <w:t>quanto à inocência ou à responsabilidade do fornecedor, que contenha:</w:t>
      </w:r>
    </w:p>
    <w:p w14:paraId="3BE161F4" w14:textId="77777777" w:rsidR="00260C6F" w:rsidRDefault="00260C6F" w:rsidP="00A32A30">
      <w:pPr>
        <w:pBdr>
          <w:top w:val="nil"/>
          <w:left w:val="nil"/>
          <w:bottom w:val="nil"/>
          <w:right w:val="nil"/>
          <w:between w:val="nil"/>
        </w:pBdr>
        <w:spacing w:after="240"/>
        <w:ind w:firstLine="567"/>
        <w:jc w:val="both"/>
        <w:rPr>
          <w:rFonts w:eastAsia="Verdana" w:cs="Times New Roman"/>
          <w:color w:val="000000"/>
        </w:rPr>
      </w:pPr>
      <w:r>
        <w:rPr>
          <w:rFonts w:eastAsia="Verdana" w:cs="Times New Roman"/>
          <w:b/>
          <w:bCs/>
          <w:color w:val="000009"/>
        </w:rPr>
        <w:t xml:space="preserve">I </w:t>
      </w:r>
      <w:r w:rsidRPr="000E7802">
        <w:rPr>
          <w:rFonts w:eastAsia="Verdana" w:cs="Times New Roman"/>
          <w:color w:val="000000"/>
        </w:rPr>
        <w:t xml:space="preserve">– </w:t>
      </w:r>
      <w:proofErr w:type="gramStart"/>
      <w:r w:rsidRPr="000E7802">
        <w:rPr>
          <w:rFonts w:eastAsia="Verdana" w:cs="Times New Roman"/>
          <w:color w:val="000000"/>
        </w:rPr>
        <w:t>os</w:t>
      </w:r>
      <w:proofErr w:type="gramEnd"/>
      <w:r w:rsidRPr="000E7802">
        <w:rPr>
          <w:rFonts w:eastAsia="Verdana" w:cs="Times New Roman"/>
          <w:color w:val="000000"/>
        </w:rPr>
        <w:t xml:space="preserve"> fatos analisados;</w:t>
      </w:r>
    </w:p>
    <w:p w14:paraId="6A377938" w14:textId="77777777" w:rsidR="00260C6F" w:rsidRDefault="00260C6F" w:rsidP="00A32A30">
      <w:pPr>
        <w:pBdr>
          <w:top w:val="nil"/>
          <w:left w:val="nil"/>
          <w:bottom w:val="nil"/>
          <w:right w:val="nil"/>
          <w:between w:val="nil"/>
        </w:pBdr>
        <w:spacing w:after="240"/>
        <w:ind w:firstLine="567"/>
        <w:jc w:val="both"/>
        <w:rPr>
          <w:rFonts w:eastAsia="Verdana" w:cs="Times New Roman"/>
          <w:color w:val="000000"/>
        </w:rPr>
      </w:pPr>
      <w:r>
        <w:rPr>
          <w:rFonts w:eastAsia="Verdana" w:cs="Times New Roman"/>
          <w:b/>
          <w:bCs/>
          <w:color w:val="000000"/>
        </w:rPr>
        <w:t xml:space="preserve">II </w:t>
      </w:r>
      <w:r w:rsidRPr="000E7802">
        <w:rPr>
          <w:rFonts w:eastAsia="Verdana" w:cs="Times New Roman"/>
          <w:color w:val="000000"/>
        </w:rPr>
        <w:t xml:space="preserve">– os dispositivos legais, regulamentares e contratuais infringidos, se for o caso; </w:t>
      </w:r>
    </w:p>
    <w:p w14:paraId="29AFB2D8" w14:textId="77777777" w:rsidR="00260C6F" w:rsidRDefault="00260C6F" w:rsidP="00A32A30">
      <w:pPr>
        <w:pBdr>
          <w:top w:val="nil"/>
          <w:left w:val="nil"/>
          <w:bottom w:val="nil"/>
          <w:right w:val="nil"/>
          <w:between w:val="nil"/>
        </w:pBdr>
        <w:spacing w:after="240"/>
        <w:ind w:firstLine="567"/>
        <w:jc w:val="both"/>
        <w:rPr>
          <w:rFonts w:eastAsia="Verdana" w:cs="Times New Roman"/>
          <w:color w:val="000000"/>
        </w:rPr>
      </w:pPr>
      <w:r>
        <w:rPr>
          <w:rFonts w:eastAsia="Verdana" w:cs="Times New Roman"/>
          <w:b/>
          <w:bCs/>
          <w:color w:val="000000"/>
        </w:rPr>
        <w:t>III</w:t>
      </w:r>
      <w:r w:rsidRPr="000E7802">
        <w:rPr>
          <w:rFonts w:eastAsia="Verdana" w:cs="Times New Roman"/>
          <w:color w:val="000000"/>
        </w:rPr>
        <w:t xml:space="preserve"> – a análise das manifestações de defesa apresentadas, se for o caso.</w:t>
      </w:r>
    </w:p>
    <w:p w14:paraId="000000A6" w14:textId="237BEDBF" w:rsidR="00D87818" w:rsidRPr="000E7802" w:rsidRDefault="00260C6F" w:rsidP="00A32A30">
      <w:pPr>
        <w:pBdr>
          <w:top w:val="nil"/>
          <w:left w:val="nil"/>
          <w:bottom w:val="nil"/>
          <w:right w:val="nil"/>
          <w:between w:val="nil"/>
        </w:pBdr>
        <w:spacing w:after="240"/>
        <w:ind w:firstLine="567"/>
        <w:jc w:val="both"/>
        <w:rPr>
          <w:rFonts w:eastAsia="Verdana" w:cs="Times New Roman"/>
          <w:color w:val="000000"/>
        </w:rPr>
      </w:pPr>
      <w:r>
        <w:rPr>
          <w:rFonts w:eastAsia="Verdana" w:cs="Times New Roman"/>
          <w:b/>
          <w:bCs/>
          <w:color w:val="000000"/>
        </w:rPr>
        <w:t>IV</w:t>
      </w:r>
      <w:r w:rsidRPr="000E7802">
        <w:rPr>
          <w:rFonts w:eastAsia="Verdana" w:cs="Times New Roman"/>
          <w:color w:val="000000"/>
        </w:rPr>
        <w:t xml:space="preserve"> – as sanções a que está sujeito o fornecedor, se for o caso;</w:t>
      </w:r>
    </w:p>
    <w:p w14:paraId="085699C7" w14:textId="77777777" w:rsidR="00260C6F" w:rsidRDefault="003A37DC" w:rsidP="00A32A30">
      <w:pPr>
        <w:pBdr>
          <w:top w:val="nil"/>
          <w:left w:val="nil"/>
          <w:bottom w:val="nil"/>
          <w:right w:val="nil"/>
          <w:between w:val="nil"/>
        </w:pBdr>
        <w:spacing w:after="240"/>
        <w:ind w:firstLine="567"/>
        <w:jc w:val="both"/>
        <w:rPr>
          <w:rFonts w:eastAsia="Verdana" w:cs="Times New Roman"/>
          <w:color w:val="000009"/>
        </w:rPr>
      </w:pPr>
      <w:r w:rsidRPr="00260C6F">
        <w:rPr>
          <w:rFonts w:eastAsia="Verdana" w:cs="Times New Roman"/>
          <w:b/>
          <w:bCs/>
          <w:color w:val="000009"/>
        </w:rPr>
        <w:t>§ 1º</w:t>
      </w:r>
      <w:r w:rsidR="00260C6F">
        <w:rPr>
          <w:rFonts w:eastAsia="Verdana" w:cs="Times New Roman"/>
          <w:color w:val="000009"/>
        </w:rPr>
        <w:t>.</w:t>
      </w:r>
      <w:r w:rsidRPr="000E7802">
        <w:rPr>
          <w:rFonts w:eastAsia="Verdana" w:cs="Times New Roman"/>
          <w:i/>
          <w:color w:val="000009"/>
        </w:rPr>
        <w:t xml:space="preserve"> </w:t>
      </w:r>
      <w:r w:rsidRPr="000E7802">
        <w:rPr>
          <w:rFonts w:eastAsia="Verdana" w:cs="Times New Roman"/>
          <w:color w:val="000009"/>
        </w:rPr>
        <w:t xml:space="preserve">O relatório de que trata o </w:t>
      </w:r>
      <w:r w:rsidRPr="000E7802">
        <w:rPr>
          <w:rFonts w:eastAsia="Verdana" w:cs="Times New Roman"/>
          <w:i/>
          <w:color w:val="000009"/>
        </w:rPr>
        <w:t xml:space="preserve">caput </w:t>
      </w:r>
      <w:r w:rsidRPr="000E7802">
        <w:rPr>
          <w:rFonts w:eastAsia="Verdana" w:cs="Times New Roman"/>
          <w:color w:val="000009"/>
        </w:rPr>
        <w:t>poderá propor a absolvição por insuficiência de provas quanto à autoria e ou materialidade.</w:t>
      </w:r>
    </w:p>
    <w:p w14:paraId="000000A8" w14:textId="59ECB615"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260C6F">
        <w:rPr>
          <w:rFonts w:eastAsia="Verdana" w:cs="Times New Roman"/>
          <w:b/>
          <w:bCs/>
          <w:color w:val="000009"/>
        </w:rPr>
        <w:t>§ 2º</w:t>
      </w:r>
      <w:r w:rsidR="00260C6F">
        <w:rPr>
          <w:rFonts w:eastAsia="Verdana" w:cs="Times New Roman"/>
          <w:color w:val="000009"/>
        </w:rPr>
        <w:t>.</w:t>
      </w:r>
      <w:r w:rsidRPr="000E7802">
        <w:rPr>
          <w:rFonts w:eastAsia="Verdana" w:cs="Times New Roman"/>
          <w:color w:val="000009"/>
        </w:rPr>
        <w:t xml:space="preserve"> O relatório de que trata o </w:t>
      </w:r>
      <w:r w:rsidRPr="000E7802">
        <w:rPr>
          <w:rFonts w:eastAsia="Verdana" w:cs="Times New Roman"/>
          <w:i/>
          <w:color w:val="000009"/>
        </w:rPr>
        <w:t xml:space="preserve">caput </w:t>
      </w:r>
      <w:r w:rsidRPr="000E7802">
        <w:rPr>
          <w:rFonts w:eastAsia="Verdana" w:cs="Times New Roman"/>
          <w:color w:val="000009"/>
        </w:rPr>
        <w:t>poderá conter sugestões sobre medidas que podem ser adotadas pela Administração Pública Estadual, objetivando evitar a repetição de fatos ou irregularidades semelhantes aos apurados no processo administrativo punitivo.</w:t>
      </w:r>
    </w:p>
    <w:p w14:paraId="000000AA" w14:textId="77777777" w:rsidR="00D87818" w:rsidRPr="000E7802" w:rsidRDefault="003A37DC" w:rsidP="00CC1111">
      <w:pPr>
        <w:ind w:firstLine="567"/>
        <w:jc w:val="center"/>
        <w:rPr>
          <w:rFonts w:eastAsia="Verdana" w:cs="Times New Roman"/>
          <w:b/>
        </w:rPr>
      </w:pPr>
      <w:r w:rsidRPr="000E7802">
        <w:rPr>
          <w:rFonts w:eastAsia="Verdana" w:cs="Times New Roman"/>
          <w:b/>
        </w:rPr>
        <w:t>Seção III</w:t>
      </w:r>
    </w:p>
    <w:p w14:paraId="000000AC" w14:textId="77777777" w:rsidR="00D87818" w:rsidRDefault="003A37DC" w:rsidP="00CC1111">
      <w:pPr>
        <w:ind w:firstLine="567"/>
        <w:jc w:val="center"/>
        <w:rPr>
          <w:rFonts w:eastAsia="Verdana" w:cs="Times New Roman"/>
          <w:b/>
        </w:rPr>
      </w:pPr>
      <w:r w:rsidRPr="000E7802">
        <w:rPr>
          <w:rFonts w:eastAsia="Verdana" w:cs="Times New Roman"/>
          <w:b/>
        </w:rPr>
        <w:t xml:space="preserve">Da aplicação de sanção e fase </w:t>
      </w:r>
      <w:proofErr w:type="spellStart"/>
      <w:r w:rsidRPr="000E7802">
        <w:rPr>
          <w:rFonts w:eastAsia="Verdana" w:cs="Times New Roman"/>
          <w:b/>
        </w:rPr>
        <w:t>recursal</w:t>
      </w:r>
      <w:proofErr w:type="spellEnd"/>
    </w:p>
    <w:p w14:paraId="7FC6FEC2" w14:textId="77777777" w:rsidR="00CC1111" w:rsidRPr="000E7802" w:rsidRDefault="00CC1111" w:rsidP="00CC1111">
      <w:pPr>
        <w:ind w:firstLine="567"/>
        <w:jc w:val="center"/>
        <w:rPr>
          <w:rFonts w:eastAsia="Verdana" w:cs="Times New Roman"/>
          <w:b/>
        </w:rPr>
      </w:pPr>
    </w:p>
    <w:p w14:paraId="000000AE" w14:textId="07105738" w:rsidR="00D87818" w:rsidRPr="000E7802" w:rsidRDefault="003A37DC" w:rsidP="00A32A30">
      <w:pPr>
        <w:pBdr>
          <w:top w:val="nil"/>
          <w:left w:val="nil"/>
          <w:bottom w:val="nil"/>
          <w:right w:val="nil"/>
          <w:between w:val="nil"/>
        </w:pBdr>
        <w:spacing w:after="240" w:line="276" w:lineRule="auto"/>
        <w:ind w:firstLine="567"/>
        <w:jc w:val="both"/>
        <w:rPr>
          <w:rFonts w:eastAsia="Verdana" w:cs="Times New Roman"/>
        </w:rPr>
      </w:pPr>
      <w:r w:rsidRPr="00260C6F">
        <w:rPr>
          <w:rFonts w:eastAsia="Verdana" w:cs="Times New Roman"/>
          <w:b/>
          <w:bCs/>
          <w:color w:val="000009"/>
        </w:rPr>
        <w:t>Art. 23</w:t>
      </w:r>
      <w:r w:rsidR="00260C6F">
        <w:rPr>
          <w:rFonts w:eastAsia="Verdana" w:cs="Times New Roman"/>
          <w:color w:val="000009"/>
        </w:rPr>
        <w:t>.</w:t>
      </w:r>
      <w:r w:rsidRPr="000E7802">
        <w:rPr>
          <w:rFonts w:eastAsia="Verdana" w:cs="Times New Roman"/>
          <w:color w:val="000009"/>
        </w:rPr>
        <w:t xml:space="preserve"> O ordenador de despesas deverá proferir sua decisão, podendo acolher no todo, parcialmente, ou recusar as razões expostas no relatório final de que trata o art. 22 deste decreto.</w:t>
      </w:r>
    </w:p>
    <w:p w14:paraId="1C09DC88" w14:textId="77777777" w:rsidR="00260C6F" w:rsidRDefault="003A37DC" w:rsidP="00A32A30">
      <w:pPr>
        <w:pBdr>
          <w:top w:val="nil"/>
          <w:left w:val="nil"/>
          <w:bottom w:val="nil"/>
          <w:right w:val="nil"/>
          <w:between w:val="nil"/>
        </w:pBdr>
        <w:spacing w:after="240"/>
        <w:ind w:firstLine="567"/>
        <w:jc w:val="both"/>
        <w:rPr>
          <w:rFonts w:eastAsia="Verdana" w:cs="Times New Roman"/>
          <w:color w:val="000009"/>
        </w:rPr>
      </w:pPr>
      <w:r w:rsidRPr="00260C6F">
        <w:rPr>
          <w:rFonts w:eastAsia="Verdana" w:cs="Times New Roman"/>
          <w:b/>
          <w:bCs/>
          <w:color w:val="000009"/>
        </w:rPr>
        <w:t>§ 1º</w:t>
      </w:r>
      <w:r w:rsidR="00260C6F">
        <w:rPr>
          <w:rFonts w:eastAsia="Verdana" w:cs="Times New Roman"/>
          <w:color w:val="000009"/>
        </w:rPr>
        <w:t>.</w:t>
      </w:r>
      <w:r w:rsidRPr="000E7802">
        <w:rPr>
          <w:rFonts w:eastAsia="Verdana" w:cs="Times New Roman"/>
          <w:color w:val="000009"/>
        </w:rPr>
        <w:t xml:space="preserve"> O fornecedor será informado da decisão de que trata o caput por ofício, nos termos do § 2º do art. 19 deste decreto, abrindo-se prazo para apresentação de recurso ou pedido de reconsideração.</w:t>
      </w:r>
    </w:p>
    <w:p w14:paraId="797B8B97" w14:textId="77777777" w:rsidR="00260C6F" w:rsidRDefault="003A37DC" w:rsidP="00A32A30">
      <w:pPr>
        <w:pBdr>
          <w:top w:val="nil"/>
          <w:left w:val="nil"/>
          <w:bottom w:val="nil"/>
          <w:right w:val="nil"/>
          <w:between w:val="nil"/>
        </w:pBdr>
        <w:spacing w:after="240"/>
        <w:ind w:firstLine="567"/>
        <w:jc w:val="both"/>
        <w:rPr>
          <w:rFonts w:eastAsia="Verdana" w:cs="Times New Roman"/>
          <w:color w:val="000009"/>
        </w:rPr>
      </w:pPr>
      <w:r w:rsidRPr="00260C6F">
        <w:rPr>
          <w:rFonts w:eastAsia="Verdana" w:cs="Times New Roman"/>
          <w:b/>
          <w:bCs/>
          <w:color w:val="000009"/>
        </w:rPr>
        <w:t>§ 2º</w:t>
      </w:r>
      <w:r w:rsidR="00260C6F">
        <w:rPr>
          <w:rFonts w:eastAsia="Verdana" w:cs="Times New Roman"/>
          <w:color w:val="000009"/>
        </w:rPr>
        <w:t xml:space="preserve">. </w:t>
      </w:r>
      <w:r w:rsidRPr="000E7802">
        <w:rPr>
          <w:rFonts w:eastAsia="Verdana" w:cs="Times New Roman"/>
          <w:color w:val="000009"/>
        </w:rPr>
        <w:t>Tratando-se da sanção de declaração de inidoneidade para licitar e contratar com a Administração Pública, o ordenador de despesas fundamentará seu entendimento e encaminhará o processo para manifestação jurídica e posteriormente para autoridade máxima do órgão ou entidade, conforme o disposto no art. 10 deste decreto, que:</w:t>
      </w:r>
    </w:p>
    <w:p w14:paraId="719F4E3C" w14:textId="77777777" w:rsidR="00260C6F" w:rsidRDefault="003A37DC" w:rsidP="00A32A30">
      <w:pPr>
        <w:pBdr>
          <w:top w:val="nil"/>
          <w:left w:val="nil"/>
          <w:bottom w:val="nil"/>
          <w:right w:val="nil"/>
          <w:between w:val="nil"/>
        </w:pBdr>
        <w:spacing w:after="240"/>
        <w:ind w:firstLine="567"/>
        <w:jc w:val="both"/>
        <w:rPr>
          <w:rFonts w:eastAsia="Verdana" w:cs="Times New Roman"/>
          <w:color w:val="000009"/>
        </w:rPr>
      </w:pPr>
      <w:r w:rsidRPr="00260C6F">
        <w:rPr>
          <w:rFonts w:eastAsia="Verdana" w:cs="Times New Roman"/>
          <w:b/>
          <w:bCs/>
          <w:color w:val="000009"/>
        </w:rPr>
        <w:t>I</w:t>
      </w:r>
      <w:r w:rsidRPr="000E7802">
        <w:rPr>
          <w:rFonts w:eastAsia="Verdana" w:cs="Times New Roman"/>
          <w:color w:val="000009"/>
        </w:rPr>
        <w:t xml:space="preserve"> - </w:t>
      </w:r>
      <w:proofErr w:type="gramStart"/>
      <w:r w:rsidRPr="000E7802">
        <w:rPr>
          <w:rFonts w:eastAsia="Verdana" w:cs="Times New Roman"/>
          <w:color w:val="000009"/>
        </w:rPr>
        <w:t>decidirá</w:t>
      </w:r>
      <w:proofErr w:type="gramEnd"/>
      <w:r w:rsidRPr="000E7802">
        <w:rPr>
          <w:rFonts w:eastAsia="Verdana" w:cs="Times New Roman"/>
          <w:color w:val="000009"/>
        </w:rPr>
        <w:t xml:space="preserve"> entre o acolhimento da defesa do fornecedor ou a aplicação da sanção; e</w:t>
      </w:r>
    </w:p>
    <w:p w14:paraId="000000B3" w14:textId="3AC2940B" w:rsidR="00D87818" w:rsidRPr="000E7802" w:rsidRDefault="00260C6F" w:rsidP="00A32A30">
      <w:pPr>
        <w:pBdr>
          <w:top w:val="nil"/>
          <w:left w:val="nil"/>
          <w:bottom w:val="nil"/>
          <w:right w:val="nil"/>
          <w:between w:val="nil"/>
        </w:pBdr>
        <w:spacing w:after="240"/>
        <w:ind w:firstLine="567"/>
        <w:jc w:val="both"/>
        <w:rPr>
          <w:rFonts w:eastAsia="Verdana" w:cs="Times New Roman"/>
          <w:color w:val="000000"/>
        </w:rPr>
      </w:pPr>
      <w:r>
        <w:rPr>
          <w:rFonts w:eastAsia="Verdana" w:cs="Times New Roman"/>
          <w:b/>
          <w:bCs/>
          <w:color w:val="000009"/>
        </w:rPr>
        <w:t xml:space="preserve">II </w:t>
      </w:r>
      <w:r w:rsidRPr="000E7802">
        <w:rPr>
          <w:rFonts w:eastAsia="Verdana" w:cs="Times New Roman"/>
          <w:color w:val="000009"/>
        </w:rPr>
        <w:t>- publicará o extrato da decisão no Diário Oficial.</w:t>
      </w:r>
    </w:p>
    <w:p w14:paraId="7183883A" w14:textId="77777777" w:rsidR="00260C6F" w:rsidRDefault="003A37DC" w:rsidP="00A32A30">
      <w:pPr>
        <w:pBdr>
          <w:top w:val="nil"/>
          <w:left w:val="nil"/>
          <w:bottom w:val="nil"/>
          <w:right w:val="nil"/>
          <w:between w:val="nil"/>
        </w:pBdr>
        <w:spacing w:after="240"/>
        <w:ind w:firstLine="567"/>
        <w:jc w:val="both"/>
        <w:rPr>
          <w:rFonts w:eastAsia="Verdana" w:cs="Times New Roman"/>
          <w:color w:val="000009"/>
        </w:rPr>
      </w:pPr>
      <w:r w:rsidRPr="00260C6F">
        <w:rPr>
          <w:rFonts w:eastAsia="Verdana" w:cs="Times New Roman"/>
          <w:b/>
          <w:bCs/>
          <w:color w:val="000009"/>
        </w:rPr>
        <w:t>Art. 24</w:t>
      </w:r>
      <w:r w:rsidR="00260C6F">
        <w:rPr>
          <w:rFonts w:eastAsia="Verdana" w:cs="Times New Roman"/>
          <w:color w:val="000009"/>
        </w:rPr>
        <w:t>.</w:t>
      </w:r>
      <w:r w:rsidRPr="000E7802">
        <w:rPr>
          <w:rFonts w:eastAsia="Verdana" w:cs="Times New Roman"/>
          <w:b/>
          <w:color w:val="000009"/>
        </w:rPr>
        <w:t xml:space="preserve"> </w:t>
      </w:r>
      <w:r w:rsidRPr="000E7802">
        <w:rPr>
          <w:rFonts w:eastAsia="Verdana" w:cs="Times New Roman"/>
          <w:color w:val="000009"/>
        </w:rPr>
        <w:t>Da decisão que aplica as penalidades de advertência, multa e impedimento de licitar e contratar caberá recurso no prazo de 15 dias úteis, contado da data da intimação.</w:t>
      </w:r>
    </w:p>
    <w:p w14:paraId="6B40CAAE" w14:textId="77777777" w:rsidR="00260C6F" w:rsidRDefault="003A37DC" w:rsidP="00A32A30">
      <w:pPr>
        <w:pBdr>
          <w:top w:val="nil"/>
          <w:left w:val="nil"/>
          <w:bottom w:val="nil"/>
          <w:right w:val="nil"/>
          <w:between w:val="nil"/>
        </w:pBdr>
        <w:spacing w:after="240"/>
        <w:ind w:firstLine="567"/>
        <w:jc w:val="both"/>
        <w:rPr>
          <w:rFonts w:eastAsia="Verdana" w:cs="Times New Roman"/>
          <w:color w:val="000009"/>
        </w:rPr>
      </w:pPr>
      <w:r w:rsidRPr="00260C6F">
        <w:rPr>
          <w:rFonts w:eastAsia="Verdana" w:cs="Times New Roman"/>
          <w:b/>
          <w:bCs/>
          <w:color w:val="000009"/>
        </w:rPr>
        <w:t>Art. 25</w:t>
      </w:r>
      <w:r w:rsidR="00260C6F">
        <w:rPr>
          <w:rFonts w:eastAsia="Verdana" w:cs="Times New Roman"/>
          <w:color w:val="000009"/>
        </w:rPr>
        <w:t>.</w:t>
      </w:r>
      <w:r w:rsidRPr="000E7802">
        <w:rPr>
          <w:rFonts w:eastAsia="Verdana" w:cs="Times New Roman"/>
          <w:color w:val="000009"/>
        </w:rPr>
        <w:t xml:space="preserve"> Da decisão que aplica a penalidade de declaração de inidoneidade para licitar ou contratar caberá apenas pedido de reconsideração a ser apresentado no prazo de 15 dias úteis, contado da data do recebimento da intimação.</w:t>
      </w:r>
    </w:p>
    <w:p w14:paraId="7012E84C" w14:textId="77777777" w:rsidR="00260C6F" w:rsidRDefault="003A37DC" w:rsidP="00A32A30">
      <w:pPr>
        <w:pBdr>
          <w:top w:val="nil"/>
          <w:left w:val="nil"/>
          <w:bottom w:val="nil"/>
          <w:right w:val="nil"/>
          <w:between w:val="nil"/>
        </w:pBdr>
        <w:spacing w:after="240"/>
        <w:ind w:firstLine="567"/>
        <w:jc w:val="both"/>
        <w:rPr>
          <w:rFonts w:eastAsia="Verdana" w:cs="Times New Roman"/>
          <w:color w:val="000009"/>
        </w:rPr>
      </w:pPr>
      <w:r w:rsidRPr="00260C6F">
        <w:rPr>
          <w:rFonts w:eastAsia="Verdana" w:cs="Times New Roman"/>
          <w:b/>
          <w:bCs/>
          <w:color w:val="000009"/>
        </w:rPr>
        <w:t>Art. 26</w:t>
      </w:r>
      <w:r w:rsidR="00260C6F">
        <w:rPr>
          <w:rFonts w:eastAsia="Verdana" w:cs="Times New Roman"/>
          <w:color w:val="000009"/>
        </w:rPr>
        <w:t>.</w:t>
      </w:r>
      <w:r w:rsidRPr="000E7802">
        <w:rPr>
          <w:rFonts w:eastAsia="Verdana" w:cs="Times New Roman"/>
          <w:b/>
          <w:color w:val="000009"/>
        </w:rPr>
        <w:t xml:space="preserve"> </w:t>
      </w:r>
      <w:r w:rsidRPr="000E7802">
        <w:rPr>
          <w:rFonts w:eastAsia="Verdana" w:cs="Times New Roman"/>
          <w:color w:val="000009"/>
        </w:rPr>
        <w:t>O recurso e o pedido de reconsideração terão efeito suspensivo do ato ou da decisão recorrida até que sobrevenha decisão final da autoridade competente.</w:t>
      </w:r>
    </w:p>
    <w:p w14:paraId="1A6A0A74" w14:textId="77777777" w:rsidR="00260C6F" w:rsidRDefault="003A37DC" w:rsidP="00A32A30">
      <w:pPr>
        <w:pBdr>
          <w:top w:val="nil"/>
          <w:left w:val="nil"/>
          <w:bottom w:val="nil"/>
          <w:right w:val="nil"/>
          <w:between w:val="nil"/>
        </w:pBdr>
        <w:spacing w:after="240"/>
        <w:ind w:firstLine="567"/>
        <w:jc w:val="both"/>
        <w:rPr>
          <w:rFonts w:eastAsia="Verdana" w:cs="Times New Roman"/>
          <w:color w:val="000009"/>
        </w:rPr>
      </w:pPr>
      <w:r w:rsidRPr="00260C6F">
        <w:rPr>
          <w:rFonts w:eastAsia="Verdana" w:cs="Times New Roman"/>
          <w:b/>
          <w:bCs/>
          <w:color w:val="000009"/>
        </w:rPr>
        <w:t>Art. 27</w:t>
      </w:r>
      <w:r w:rsidR="00260C6F">
        <w:rPr>
          <w:rFonts w:eastAsia="Verdana" w:cs="Times New Roman"/>
          <w:color w:val="000009"/>
        </w:rPr>
        <w:t>.</w:t>
      </w:r>
      <w:r w:rsidRPr="000E7802">
        <w:rPr>
          <w:rFonts w:eastAsia="Verdana" w:cs="Times New Roman"/>
          <w:color w:val="000009"/>
        </w:rPr>
        <w:t xml:space="preserve"> O recurso será dirigido à autoridade que tiver proferido a decisão recorrida, que, se não reconsiderar a decisão no prazo de cinco dias úteis, encaminhará o recurso com sua motivação à autoridade superior, a qual deverá proferir sua decisão no prazo máximo de 20 dias úteis, contado do recebimento dos autos.</w:t>
      </w:r>
    </w:p>
    <w:p w14:paraId="000000B8" w14:textId="04737430"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260C6F">
        <w:rPr>
          <w:rFonts w:eastAsia="Verdana" w:cs="Times New Roman"/>
          <w:b/>
          <w:bCs/>
          <w:color w:val="000009"/>
        </w:rPr>
        <w:t>Art. 28</w:t>
      </w:r>
      <w:r w:rsidR="00260C6F">
        <w:rPr>
          <w:rFonts w:eastAsia="Verdana" w:cs="Times New Roman"/>
          <w:color w:val="000009"/>
        </w:rPr>
        <w:t>.</w:t>
      </w:r>
      <w:r w:rsidRPr="000E7802">
        <w:rPr>
          <w:rFonts w:eastAsia="Verdana" w:cs="Times New Roman"/>
          <w:color w:val="000009"/>
        </w:rPr>
        <w:t xml:space="preserve"> O pedido de reconsideração será decidido no prazo máximo de 20 dias úteis, </w:t>
      </w:r>
      <w:r w:rsidRPr="000E7802">
        <w:rPr>
          <w:rFonts w:eastAsia="Verdana" w:cs="Times New Roman"/>
          <w:color w:val="000009"/>
        </w:rPr>
        <w:lastRenderedPageBreak/>
        <w:t>contado do seu recebimento.</w:t>
      </w:r>
    </w:p>
    <w:p w14:paraId="000000BA" w14:textId="77777777" w:rsidR="00D87818" w:rsidRPr="000E7802" w:rsidRDefault="003A37DC" w:rsidP="00CC1111">
      <w:pPr>
        <w:ind w:firstLine="567"/>
        <w:jc w:val="center"/>
        <w:rPr>
          <w:rFonts w:eastAsia="Verdana" w:cs="Times New Roman"/>
          <w:b/>
        </w:rPr>
      </w:pPr>
      <w:r w:rsidRPr="000E7802">
        <w:rPr>
          <w:rFonts w:eastAsia="Verdana" w:cs="Times New Roman"/>
          <w:b/>
        </w:rPr>
        <w:t>Seção IV</w:t>
      </w:r>
    </w:p>
    <w:p w14:paraId="000000BB" w14:textId="77777777" w:rsidR="00D87818" w:rsidRDefault="003A37DC" w:rsidP="00CC1111">
      <w:pPr>
        <w:ind w:firstLine="567"/>
        <w:jc w:val="center"/>
        <w:rPr>
          <w:rFonts w:eastAsia="Verdana" w:cs="Times New Roman"/>
          <w:b/>
        </w:rPr>
      </w:pPr>
      <w:r w:rsidRPr="000E7802">
        <w:rPr>
          <w:rFonts w:eastAsia="Verdana" w:cs="Times New Roman"/>
          <w:b/>
        </w:rPr>
        <w:t>Do cômputo das sanções</w:t>
      </w:r>
    </w:p>
    <w:p w14:paraId="0D16BA01" w14:textId="77777777" w:rsidR="00CC1111" w:rsidRPr="000E7802" w:rsidRDefault="00CC1111" w:rsidP="00CC1111">
      <w:pPr>
        <w:ind w:firstLine="567"/>
        <w:jc w:val="center"/>
        <w:rPr>
          <w:rFonts w:eastAsia="Verdana" w:cs="Times New Roman"/>
          <w:b/>
        </w:rPr>
      </w:pPr>
    </w:p>
    <w:p w14:paraId="000000BC" w14:textId="77A09FCF"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260C6F">
        <w:rPr>
          <w:rFonts w:eastAsia="Verdana" w:cs="Times New Roman"/>
          <w:b/>
          <w:bCs/>
          <w:color w:val="000009"/>
        </w:rPr>
        <w:t>Art. 29</w:t>
      </w:r>
      <w:r w:rsidRPr="000E7802">
        <w:rPr>
          <w:rFonts w:eastAsia="Verdana" w:cs="Times New Roman"/>
          <w:color w:val="000009"/>
        </w:rPr>
        <w:t xml:space="preserve"> - </w:t>
      </w:r>
      <w:proofErr w:type="gramStart"/>
      <w:r w:rsidRPr="000E7802">
        <w:rPr>
          <w:rFonts w:eastAsia="Verdana" w:cs="Times New Roman"/>
          <w:color w:val="000009"/>
        </w:rPr>
        <w:t>Sobrevindo nova condenação</w:t>
      </w:r>
      <w:proofErr w:type="gramEnd"/>
      <w:r w:rsidRPr="000E7802">
        <w:rPr>
          <w:rFonts w:eastAsia="Verdana" w:cs="Times New Roman"/>
          <w:color w:val="000009"/>
        </w:rPr>
        <w:t>, no curso do período de vigência das sanções indicadas nos incisos III e IV do art. 4º deste decreto, será somado ao período remanescente o tempo fixado na nova decisão condenatória, reiniciando-se os efeitos das sanções.</w:t>
      </w:r>
    </w:p>
    <w:p w14:paraId="000000BD" w14:textId="05DECA25"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260C6F">
        <w:rPr>
          <w:rFonts w:eastAsia="Verdana" w:cs="Times New Roman"/>
          <w:b/>
          <w:bCs/>
          <w:color w:val="000009"/>
        </w:rPr>
        <w:t>§1º</w:t>
      </w:r>
      <w:r w:rsidR="00260C6F">
        <w:rPr>
          <w:rFonts w:eastAsia="Verdana" w:cs="Times New Roman"/>
          <w:color w:val="000009"/>
        </w:rPr>
        <w:t>.</w:t>
      </w:r>
      <w:r w:rsidRPr="000E7802">
        <w:rPr>
          <w:rFonts w:eastAsia="Verdana" w:cs="Times New Roman"/>
          <w:color w:val="000009"/>
        </w:rPr>
        <w:t xml:space="preserve"> No cômputo das sanções, nos termos do </w:t>
      </w:r>
      <w:r w:rsidRPr="000E7802">
        <w:rPr>
          <w:rFonts w:eastAsia="Verdana" w:cs="Times New Roman"/>
          <w:i/>
          <w:color w:val="000009"/>
        </w:rPr>
        <w:t>caput</w:t>
      </w:r>
      <w:r w:rsidRPr="000E7802">
        <w:rPr>
          <w:rFonts w:eastAsia="Verdana" w:cs="Times New Roman"/>
          <w:color w:val="000009"/>
        </w:rPr>
        <w:t>, observar-se-á o prazo máximo de seis anos em que o condenado ficará impedido de licitar ou contratar com a Administração Pública Estadual.</w:t>
      </w:r>
    </w:p>
    <w:p w14:paraId="000000BE" w14:textId="6151455C"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260C6F">
        <w:rPr>
          <w:rFonts w:eastAsia="Verdana" w:cs="Times New Roman"/>
          <w:b/>
          <w:bCs/>
          <w:color w:val="000009"/>
        </w:rPr>
        <w:t>§2º</w:t>
      </w:r>
      <w:r w:rsidR="00260C6F">
        <w:rPr>
          <w:rFonts w:eastAsia="Verdana" w:cs="Times New Roman"/>
          <w:color w:val="000009"/>
        </w:rPr>
        <w:t>.</w:t>
      </w:r>
      <w:r w:rsidRPr="000E7802">
        <w:rPr>
          <w:rFonts w:eastAsia="Verdana" w:cs="Times New Roman"/>
          <w:color w:val="000009"/>
        </w:rPr>
        <w:t xml:space="preserve"> Em qualquer caso, a unificação das sanções não poderá resultar em cumprimento inferior à metade do total fixado na condenação, ainda que ultrapasse o prazo de seis anos previsto no §1º do </w:t>
      </w:r>
      <w:r w:rsidRPr="000E7802">
        <w:rPr>
          <w:rFonts w:eastAsia="Verdana" w:cs="Times New Roman"/>
          <w:i/>
          <w:color w:val="000009"/>
        </w:rPr>
        <w:t xml:space="preserve">caput </w:t>
      </w:r>
      <w:r w:rsidRPr="000E7802">
        <w:rPr>
          <w:rFonts w:eastAsia="Verdana" w:cs="Times New Roman"/>
          <w:color w:val="000009"/>
        </w:rPr>
        <w:t>deste artigo.</w:t>
      </w:r>
    </w:p>
    <w:p w14:paraId="000000BF" w14:textId="7800C619" w:rsidR="00D87818" w:rsidRPr="000E7802" w:rsidRDefault="003A37DC" w:rsidP="00A32A30">
      <w:pPr>
        <w:pBdr>
          <w:top w:val="nil"/>
          <w:left w:val="nil"/>
          <w:bottom w:val="nil"/>
          <w:right w:val="nil"/>
          <w:between w:val="nil"/>
        </w:pBdr>
        <w:spacing w:after="240"/>
        <w:ind w:firstLine="567"/>
        <w:jc w:val="both"/>
        <w:rPr>
          <w:rFonts w:eastAsia="Verdana" w:cs="Times New Roman"/>
          <w:color w:val="000009"/>
        </w:rPr>
      </w:pPr>
      <w:r w:rsidRPr="00260C6F">
        <w:rPr>
          <w:rFonts w:eastAsia="Verdana" w:cs="Times New Roman"/>
          <w:b/>
          <w:bCs/>
          <w:color w:val="000009"/>
        </w:rPr>
        <w:t>§3º</w:t>
      </w:r>
      <w:r w:rsidR="00260C6F">
        <w:rPr>
          <w:rFonts w:eastAsia="Verdana" w:cs="Times New Roman"/>
          <w:color w:val="000009"/>
        </w:rPr>
        <w:t>.</w:t>
      </w:r>
      <w:r w:rsidRPr="000E7802">
        <w:rPr>
          <w:rFonts w:eastAsia="Verdana" w:cs="Times New Roman"/>
          <w:color w:val="000009"/>
        </w:rPr>
        <w:t xml:space="preserve"> No cômputo das sanções, nos termos do </w:t>
      </w:r>
      <w:r w:rsidRPr="000E7802">
        <w:rPr>
          <w:rFonts w:eastAsia="Verdana" w:cs="Times New Roman"/>
          <w:i/>
          <w:color w:val="000009"/>
        </w:rPr>
        <w:t>caput</w:t>
      </w:r>
      <w:r w:rsidRPr="000E7802">
        <w:rPr>
          <w:rFonts w:eastAsia="Verdana" w:cs="Times New Roman"/>
          <w:color w:val="000009"/>
        </w:rPr>
        <w:t>, contam-se as condenações em meses, desprezando-se os dias, respeitando-se o limite máximo previsto no §1º deste artigo, orientado pelo termo inicial da primeira condenação.</w:t>
      </w:r>
    </w:p>
    <w:p w14:paraId="3A845DD8" w14:textId="77777777" w:rsidR="00260C6F" w:rsidRDefault="003A37DC" w:rsidP="00A32A30">
      <w:pPr>
        <w:pBdr>
          <w:top w:val="nil"/>
          <w:left w:val="nil"/>
          <w:bottom w:val="nil"/>
          <w:right w:val="nil"/>
          <w:between w:val="nil"/>
        </w:pBdr>
        <w:spacing w:after="240"/>
        <w:ind w:firstLine="567"/>
        <w:jc w:val="both"/>
        <w:rPr>
          <w:rFonts w:eastAsia="Verdana" w:cs="Times New Roman"/>
          <w:color w:val="000009"/>
        </w:rPr>
      </w:pPr>
      <w:r w:rsidRPr="00260C6F">
        <w:rPr>
          <w:rFonts w:eastAsia="Verdana" w:cs="Times New Roman"/>
          <w:b/>
          <w:bCs/>
          <w:color w:val="000009"/>
        </w:rPr>
        <w:t>Art. 30</w:t>
      </w:r>
      <w:r w:rsidR="00260C6F">
        <w:rPr>
          <w:rFonts w:eastAsia="Verdana" w:cs="Times New Roman"/>
          <w:color w:val="000009"/>
        </w:rPr>
        <w:t>.</w:t>
      </w:r>
      <w:r w:rsidRPr="000E7802">
        <w:rPr>
          <w:rFonts w:eastAsia="Verdana" w:cs="Times New Roman"/>
          <w:color w:val="000009"/>
        </w:rPr>
        <w:t xml:space="preserve"> São independentes e operam efeitos independentes as infrações autônomas praticadas por fornecedores.</w:t>
      </w:r>
    </w:p>
    <w:p w14:paraId="000000C1" w14:textId="747E9697"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260C6F">
        <w:rPr>
          <w:rFonts w:eastAsia="Verdana" w:cs="Times New Roman"/>
          <w:b/>
          <w:bCs/>
          <w:color w:val="000009"/>
        </w:rPr>
        <w:t>Parágrafo único</w:t>
      </w:r>
      <w:r w:rsidR="00260C6F">
        <w:rPr>
          <w:rFonts w:eastAsia="Verdana" w:cs="Times New Roman"/>
          <w:color w:val="000009"/>
        </w:rPr>
        <w:t>.</w:t>
      </w:r>
      <w:r w:rsidRPr="000E7802">
        <w:rPr>
          <w:rFonts w:eastAsia="Verdana" w:cs="Times New Roman"/>
          <w:color w:val="000009"/>
        </w:rPr>
        <w:t xml:space="preserve"> As sanções previstas nos incisos III e IV do art. 4º deste decreto serão aplicadas de modo independente em relação a cada infração diversa cometida.</w:t>
      </w:r>
    </w:p>
    <w:p w14:paraId="000000C3" w14:textId="77777777" w:rsidR="00D87818" w:rsidRPr="000E7802" w:rsidRDefault="003A37DC" w:rsidP="00EE66DA">
      <w:pPr>
        <w:ind w:firstLine="567"/>
        <w:jc w:val="center"/>
        <w:rPr>
          <w:rFonts w:eastAsia="Verdana" w:cs="Times New Roman"/>
          <w:b/>
        </w:rPr>
      </w:pPr>
      <w:r w:rsidRPr="000E7802">
        <w:rPr>
          <w:rFonts w:eastAsia="Verdana" w:cs="Times New Roman"/>
          <w:b/>
        </w:rPr>
        <w:t>CAPÍTULO IV</w:t>
      </w:r>
    </w:p>
    <w:p w14:paraId="000000C5" w14:textId="77777777" w:rsidR="00D87818" w:rsidRPr="000E7802" w:rsidRDefault="003A37DC" w:rsidP="00EE66DA">
      <w:pPr>
        <w:ind w:firstLine="567"/>
        <w:jc w:val="center"/>
        <w:rPr>
          <w:rFonts w:eastAsia="Verdana" w:cs="Times New Roman"/>
          <w:b/>
        </w:rPr>
      </w:pPr>
      <w:r w:rsidRPr="000E7802">
        <w:rPr>
          <w:rFonts w:eastAsia="Verdana" w:cs="Times New Roman"/>
          <w:b/>
        </w:rPr>
        <w:t>DAS DISPOSIÇÕES FINAIS</w:t>
      </w:r>
    </w:p>
    <w:p w14:paraId="000000C7" w14:textId="77777777" w:rsidR="00D87818" w:rsidRPr="000E7802" w:rsidRDefault="003A37DC" w:rsidP="00EE66DA">
      <w:pPr>
        <w:ind w:firstLine="567"/>
        <w:jc w:val="center"/>
        <w:rPr>
          <w:rFonts w:eastAsia="Verdana" w:cs="Times New Roman"/>
          <w:b/>
        </w:rPr>
      </w:pPr>
      <w:r w:rsidRPr="000E7802">
        <w:rPr>
          <w:rFonts w:eastAsia="Verdana" w:cs="Times New Roman"/>
          <w:b/>
        </w:rPr>
        <w:t>Seção I</w:t>
      </w:r>
    </w:p>
    <w:p w14:paraId="000000C8" w14:textId="77777777" w:rsidR="00D87818" w:rsidRPr="000E7802" w:rsidRDefault="003A37DC" w:rsidP="00EE66DA">
      <w:pPr>
        <w:ind w:firstLine="567"/>
        <w:jc w:val="center"/>
        <w:rPr>
          <w:rFonts w:eastAsia="Verdana" w:cs="Times New Roman"/>
          <w:b/>
        </w:rPr>
      </w:pPr>
      <w:r w:rsidRPr="000E7802">
        <w:rPr>
          <w:rFonts w:eastAsia="Verdana" w:cs="Times New Roman"/>
          <w:b/>
        </w:rPr>
        <w:t>Dos cadastros dos fornecedores impedidos</w:t>
      </w:r>
    </w:p>
    <w:p w14:paraId="000000C9" w14:textId="77777777" w:rsidR="00D87818" w:rsidRPr="000E7802" w:rsidRDefault="00D87818" w:rsidP="00A32A30">
      <w:pPr>
        <w:pBdr>
          <w:top w:val="nil"/>
          <w:left w:val="nil"/>
          <w:bottom w:val="nil"/>
          <w:right w:val="nil"/>
          <w:between w:val="nil"/>
        </w:pBdr>
        <w:spacing w:after="240"/>
        <w:ind w:firstLine="567"/>
        <w:rPr>
          <w:rFonts w:eastAsia="Verdana" w:cs="Times New Roman"/>
          <w:b/>
          <w:color w:val="000000"/>
        </w:rPr>
      </w:pPr>
    </w:p>
    <w:p w14:paraId="000000CA" w14:textId="652CA415" w:rsidR="00D87818" w:rsidRPr="000E7802" w:rsidRDefault="003A37DC" w:rsidP="00A32A30">
      <w:pPr>
        <w:pBdr>
          <w:top w:val="nil"/>
          <w:left w:val="nil"/>
          <w:bottom w:val="nil"/>
          <w:right w:val="nil"/>
          <w:between w:val="nil"/>
        </w:pBdr>
        <w:spacing w:after="240" w:line="276" w:lineRule="auto"/>
        <w:ind w:firstLine="567"/>
        <w:jc w:val="both"/>
        <w:rPr>
          <w:rFonts w:eastAsia="Verdana" w:cs="Times New Roman"/>
          <w:color w:val="000000"/>
        </w:rPr>
      </w:pPr>
      <w:r w:rsidRPr="00260C6F">
        <w:rPr>
          <w:rFonts w:eastAsia="Verdana" w:cs="Times New Roman"/>
          <w:b/>
          <w:bCs/>
          <w:color w:val="000009"/>
        </w:rPr>
        <w:t>Art. 31</w:t>
      </w:r>
      <w:r w:rsidR="00260C6F">
        <w:rPr>
          <w:rFonts w:eastAsia="Verdana" w:cs="Times New Roman"/>
          <w:color w:val="000009"/>
        </w:rPr>
        <w:t xml:space="preserve">. </w:t>
      </w:r>
      <w:r w:rsidRPr="000E7802">
        <w:rPr>
          <w:rFonts w:eastAsia="Verdana" w:cs="Times New Roman"/>
          <w:color w:val="000009"/>
        </w:rPr>
        <w:t xml:space="preserve">Conforme o art. 161, da Lei Federal nº 14.133/2021, a Administração deverá, </w:t>
      </w:r>
      <w:r w:rsidRPr="000E7802">
        <w:rPr>
          <w:rFonts w:eastAsia="Verdana" w:cs="Times New Roman"/>
          <w:color w:val="000000"/>
        </w:rPr>
        <w:t>no prazo máximo 15 (quinze) dias úteis, contado da data de aplicação da sanção, informar e manter atualizados os dados relativos às sanções por eles aplicadas, para fins de publicidade no Cadastro Nacional de Empresas Inidôneas e Suspensas (Ceis) e no Cadastro Nacional de Empresas Punidas (Cnep), instituídos no âmbito do Poder Executivo federal.</w:t>
      </w:r>
    </w:p>
    <w:p w14:paraId="000000CC" w14:textId="7BD5AAFF"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260C6F">
        <w:rPr>
          <w:rFonts w:eastAsia="Verdana" w:cs="Times New Roman"/>
          <w:b/>
          <w:bCs/>
          <w:color w:val="000009"/>
        </w:rPr>
        <w:t>Art. 32</w:t>
      </w:r>
      <w:r w:rsidR="00260C6F">
        <w:rPr>
          <w:rFonts w:eastAsia="Verdana" w:cs="Times New Roman"/>
          <w:color w:val="000009"/>
        </w:rPr>
        <w:t xml:space="preserve">. </w:t>
      </w:r>
      <w:r w:rsidRPr="000E7802">
        <w:rPr>
          <w:rFonts w:eastAsia="Verdana" w:cs="Times New Roman"/>
          <w:color w:val="000009"/>
        </w:rPr>
        <w:t>Enquanto os sistemas não estiverem disponíveis, a Administração estará desobrigada da regra do artigo anterior.</w:t>
      </w:r>
    </w:p>
    <w:p w14:paraId="000000CE" w14:textId="77777777" w:rsidR="00D87818" w:rsidRPr="000E7802" w:rsidRDefault="003A37DC" w:rsidP="00EE66DA">
      <w:pPr>
        <w:ind w:firstLine="567"/>
        <w:jc w:val="center"/>
        <w:rPr>
          <w:rFonts w:eastAsia="Verdana" w:cs="Times New Roman"/>
          <w:b/>
        </w:rPr>
      </w:pPr>
      <w:r w:rsidRPr="000E7802">
        <w:rPr>
          <w:rFonts w:eastAsia="Verdana" w:cs="Times New Roman"/>
          <w:b/>
        </w:rPr>
        <w:t>Seção II</w:t>
      </w:r>
    </w:p>
    <w:p w14:paraId="000000CF" w14:textId="77777777" w:rsidR="00D87818" w:rsidRDefault="003A37DC" w:rsidP="00EE66DA">
      <w:pPr>
        <w:ind w:firstLine="567"/>
        <w:jc w:val="center"/>
        <w:rPr>
          <w:rFonts w:eastAsia="Verdana" w:cs="Times New Roman"/>
          <w:b/>
        </w:rPr>
      </w:pPr>
      <w:r w:rsidRPr="000E7802">
        <w:rPr>
          <w:rFonts w:eastAsia="Verdana" w:cs="Times New Roman"/>
          <w:b/>
        </w:rPr>
        <w:t>Da Reabilitação</w:t>
      </w:r>
    </w:p>
    <w:p w14:paraId="6B4EF08F" w14:textId="77777777" w:rsidR="00EE66DA" w:rsidRPr="000E7802" w:rsidRDefault="00EE66DA" w:rsidP="00EE66DA">
      <w:pPr>
        <w:ind w:firstLine="567"/>
        <w:jc w:val="center"/>
        <w:rPr>
          <w:rFonts w:eastAsia="Verdana" w:cs="Times New Roman"/>
          <w:b/>
        </w:rPr>
      </w:pPr>
    </w:p>
    <w:p w14:paraId="361EC5BB" w14:textId="77777777" w:rsidR="00260C6F" w:rsidRDefault="003A37DC" w:rsidP="00A32A30">
      <w:pPr>
        <w:pBdr>
          <w:top w:val="nil"/>
          <w:left w:val="nil"/>
          <w:bottom w:val="nil"/>
          <w:right w:val="nil"/>
          <w:between w:val="nil"/>
        </w:pBdr>
        <w:spacing w:after="240"/>
        <w:ind w:firstLine="567"/>
        <w:jc w:val="both"/>
        <w:rPr>
          <w:rFonts w:eastAsia="Verdana" w:cs="Times New Roman"/>
          <w:color w:val="000009"/>
        </w:rPr>
      </w:pPr>
      <w:r w:rsidRPr="00260C6F">
        <w:rPr>
          <w:rFonts w:eastAsia="Verdana" w:cs="Times New Roman"/>
          <w:b/>
          <w:bCs/>
          <w:color w:val="000009"/>
        </w:rPr>
        <w:t>Art. 33</w:t>
      </w:r>
      <w:r w:rsidR="00260C6F">
        <w:rPr>
          <w:rFonts w:eastAsia="Verdana" w:cs="Times New Roman"/>
          <w:color w:val="000009"/>
        </w:rPr>
        <w:t>.</w:t>
      </w:r>
      <w:r w:rsidRPr="000E7802">
        <w:rPr>
          <w:rFonts w:eastAsia="Verdana" w:cs="Times New Roman"/>
          <w:color w:val="000009"/>
        </w:rPr>
        <w:t xml:space="preserve"> É admitida a reabilitação do fornecedor perante a própria autoridade que aplicou a penalidade, exigidos, cumulativamente:</w:t>
      </w:r>
    </w:p>
    <w:p w14:paraId="34B86F26" w14:textId="77777777" w:rsidR="00260C6F" w:rsidRDefault="003A37DC" w:rsidP="00A32A30">
      <w:pPr>
        <w:pBdr>
          <w:top w:val="nil"/>
          <w:left w:val="nil"/>
          <w:bottom w:val="nil"/>
          <w:right w:val="nil"/>
          <w:between w:val="nil"/>
        </w:pBdr>
        <w:spacing w:after="240"/>
        <w:ind w:firstLine="567"/>
        <w:jc w:val="both"/>
        <w:rPr>
          <w:rFonts w:eastAsia="Verdana" w:cs="Times New Roman"/>
          <w:color w:val="000009"/>
        </w:rPr>
      </w:pPr>
      <w:r w:rsidRPr="00260C6F">
        <w:rPr>
          <w:rFonts w:eastAsia="Verdana" w:cs="Times New Roman"/>
          <w:b/>
          <w:bCs/>
          <w:color w:val="000009"/>
        </w:rPr>
        <w:t xml:space="preserve">I </w:t>
      </w:r>
      <w:r w:rsidRPr="000E7802">
        <w:rPr>
          <w:rFonts w:eastAsia="Verdana" w:cs="Times New Roman"/>
          <w:color w:val="000009"/>
        </w:rPr>
        <w:t xml:space="preserve">- </w:t>
      </w:r>
      <w:proofErr w:type="gramStart"/>
      <w:r w:rsidRPr="000E7802">
        <w:rPr>
          <w:rFonts w:eastAsia="Verdana" w:cs="Times New Roman"/>
          <w:color w:val="000009"/>
        </w:rPr>
        <w:t>reparação</w:t>
      </w:r>
      <w:proofErr w:type="gramEnd"/>
      <w:r w:rsidRPr="000E7802">
        <w:rPr>
          <w:rFonts w:eastAsia="Verdana" w:cs="Times New Roman"/>
          <w:color w:val="000009"/>
        </w:rPr>
        <w:t xml:space="preserve"> integral do dano causado à Administração Pública; </w:t>
      </w:r>
    </w:p>
    <w:p w14:paraId="215EFC86" w14:textId="77777777" w:rsidR="00260C6F" w:rsidRDefault="003A37DC" w:rsidP="00A32A30">
      <w:pPr>
        <w:pBdr>
          <w:top w:val="nil"/>
          <w:left w:val="nil"/>
          <w:bottom w:val="nil"/>
          <w:right w:val="nil"/>
          <w:between w:val="nil"/>
        </w:pBdr>
        <w:spacing w:after="240"/>
        <w:ind w:firstLine="567"/>
        <w:jc w:val="both"/>
        <w:rPr>
          <w:rFonts w:eastAsia="Verdana" w:cs="Times New Roman"/>
          <w:color w:val="000009"/>
        </w:rPr>
      </w:pPr>
      <w:r w:rsidRPr="00260C6F">
        <w:rPr>
          <w:rFonts w:eastAsia="Verdana" w:cs="Times New Roman"/>
          <w:b/>
          <w:bCs/>
          <w:color w:val="000009"/>
        </w:rPr>
        <w:t>II</w:t>
      </w:r>
      <w:r w:rsidRPr="000E7802">
        <w:rPr>
          <w:rFonts w:eastAsia="Verdana" w:cs="Times New Roman"/>
          <w:color w:val="000009"/>
        </w:rPr>
        <w:t xml:space="preserve"> - pagamento da multa;</w:t>
      </w:r>
    </w:p>
    <w:p w14:paraId="02404359" w14:textId="77777777" w:rsidR="00260C6F" w:rsidRDefault="00260C6F" w:rsidP="00A32A30">
      <w:pPr>
        <w:pBdr>
          <w:top w:val="nil"/>
          <w:left w:val="nil"/>
          <w:bottom w:val="nil"/>
          <w:right w:val="nil"/>
          <w:between w:val="nil"/>
        </w:pBdr>
        <w:spacing w:after="240"/>
        <w:ind w:firstLine="567"/>
        <w:jc w:val="both"/>
        <w:rPr>
          <w:rFonts w:eastAsia="Verdana" w:cs="Times New Roman"/>
          <w:color w:val="000009"/>
        </w:rPr>
      </w:pPr>
      <w:r>
        <w:rPr>
          <w:rFonts w:eastAsia="Verdana" w:cs="Times New Roman"/>
          <w:b/>
          <w:bCs/>
          <w:color w:val="000009"/>
        </w:rPr>
        <w:t xml:space="preserve">III </w:t>
      </w:r>
      <w:r w:rsidRPr="000E7802">
        <w:rPr>
          <w:rFonts w:eastAsia="Verdana" w:cs="Times New Roman"/>
          <w:color w:val="000009"/>
        </w:rPr>
        <w:t xml:space="preserve">- transcurso do prazo mínimo de um ano da aplicação da penalidade, no caso de </w:t>
      </w:r>
      <w:r w:rsidRPr="000E7802">
        <w:rPr>
          <w:rFonts w:eastAsia="Verdana" w:cs="Times New Roman"/>
          <w:color w:val="000009"/>
        </w:rPr>
        <w:lastRenderedPageBreak/>
        <w:t>impedimento de licitar e contratar, ou de três anos da aplicação da penalidade, no caso de declaração de inidoneidade;</w:t>
      </w:r>
    </w:p>
    <w:p w14:paraId="4FDA849C" w14:textId="77777777" w:rsidR="00260C6F" w:rsidRDefault="00260C6F" w:rsidP="00A32A30">
      <w:pPr>
        <w:pBdr>
          <w:top w:val="nil"/>
          <w:left w:val="nil"/>
          <w:bottom w:val="nil"/>
          <w:right w:val="nil"/>
          <w:between w:val="nil"/>
        </w:pBdr>
        <w:spacing w:after="240"/>
        <w:ind w:firstLine="567"/>
        <w:jc w:val="both"/>
        <w:rPr>
          <w:rFonts w:eastAsia="Verdana" w:cs="Times New Roman"/>
          <w:color w:val="000009"/>
        </w:rPr>
      </w:pPr>
      <w:r>
        <w:rPr>
          <w:rFonts w:eastAsia="Verdana" w:cs="Times New Roman"/>
          <w:b/>
          <w:bCs/>
          <w:color w:val="000009"/>
        </w:rPr>
        <w:t xml:space="preserve">IV </w:t>
      </w:r>
      <w:r w:rsidRPr="000E7802">
        <w:rPr>
          <w:rFonts w:eastAsia="Verdana" w:cs="Times New Roman"/>
          <w:color w:val="000009"/>
        </w:rPr>
        <w:t>- cumprimento das condições de reabilitação definidas no ato punitivo;</w:t>
      </w:r>
    </w:p>
    <w:p w14:paraId="000000D6" w14:textId="5AEDDD9F" w:rsidR="00D87818" w:rsidRPr="000E7802" w:rsidRDefault="00260C6F" w:rsidP="00A32A30">
      <w:pPr>
        <w:pBdr>
          <w:top w:val="nil"/>
          <w:left w:val="nil"/>
          <w:bottom w:val="nil"/>
          <w:right w:val="nil"/>
          <w:between w:val="nil"/>
        </w:pBdr>
        <w:spacing w:after="240"/>
        <w:ind w:firstLine="567"/>
        <w:jc w:val="both"/>
        <w:rPr>
          <w:rFonts w:eastAsia="Verdana" w:cs="Times New Roman"/>
          <w:color w:val="000000"/>
        </w:rPr>
      </w:pPr>
      <w:r>
        <w:rPr>
          <w:rFonts w:eastAsia="Verdana" w:cs="Times New Roman"/>
          <w:b/>
          <w:bCs/>
          <w:color w:val="000009"/>
        </w:rPr>
        <w:t xml:space="preserve">V </w:t>
      </w:r>
      <w:r w:rsidRPr="000E7802">
        <w:rPr>
          <w:rFonts w:eastAsia="Verdana" w:cs="Times New Roman"/>
          <w:color w:val="000009"/>
        </w:rPr>
        <w:t xml:space="preserve">- </w:t>
      </w:r>
      <w:proofErr w:type="gramStart"/>
      <w:r w:rsidRPr="000E7802">
        <w:rPr>
          <w:rFonts w:eastAsia="Verdana" w:cs="Times New Roman"/>
          <w:color w:val="000009"/>
        </w:rPr>
        <w:t>análise</w:t>
      </w:r>
      <w:proofErr w:type="gramEnd"/>
      <w:r w:rsidRPr="000E7802">
        <w:rPr>
          <w:rFonts w:eastAsia="Verdana" w:cs="Times New Roman"/>
          <w:color w:val="000009"/>
        </w:rPr>
        <w:t xml:space="preserve"> jurídica prévia, com posicionamento conclusivo quanto ao cumprimento dos requisitos definidos neste artigo.</w:t>
      </w:r>
    </w:p>
    <w:p w14:paraId="000000D7" w14:textId="1995B9D9"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260C6F">
        <w:rPr>
          <w:rFonts w:eastAsia="Verdana" w:cs="Times New Roman"/>
          <w:b/>
          <w:bCs/>
          <w:color w:val="000009"/>
        </w:rPr>
        <w:t>Parágrafo único</w:t>
      </w:r>
      <w:r w:rsidR="00260C6F">
        <w:rPr>
          <w:rFonts w:eastAsia="Verdana" w:cs="Times New Roman"/>
          <w:b/>
          <w:bCs/>
          <w:color w:val="000009"/>
        </w:rPr>
        <w:t>.</w:t>
      </w:r>
      <w:r w:rsidRPr="000E7802">
        <w:rPr>
          <w:rFonts w:eastAsia="Verdana" w:cs="Times New Roman"/>
          <w:color w:val="000009"/>
        </w:rPr>
        <w:t xml:space="preserve"> A sanção pelas infrações previstas nos </w:t>
      </w:r>
      <w:hyperlink r:id="rId10" w:anchor="art155viii">
        <w:r w:rsidR="00D87818" w:rsidRPr="000E7802">
          <w:rPr>
            <w:rFonts w:eastAsia="Verdana" w:cs="Times New Roman"/>
            <w:color w:val="000009"/>
          </w:rPr>
          <w:t xml:space="preserve">incisos VIII </w:t>
        </w:r>
      </w:hyperlink>
      <w:r w:rsidRPr="000E7802">
        <w:rPr>
          <w:rFonts w:eastAsia="Verdana" w:cs="Times New Roman"/>
          <w:color w:val="000009"/>
        </w:rPr>
        <w:t xml:space="preserve">e </w:t>
      </w:r>
      <w:hyperlink r:id="rId11" w:anchor="art155xii">
        <w:r w:rsidR="00D87818" w:rsidRPr="000E7802">
          <w:rPr>
            <w:rFonts w:eastAsia="Verdana" w:cs="Times New Roman"/>
            <w:color w:val="000009"/>
          </w:rPr>
          <w:t>XII do</w:t>
        </w:r>
      </w:hyperlink>
      <w:r w:rsidRPr="000E7802">
        <w:rPr>
          <w:rFonts w:eastAsia="Verdana" w:cs="Times New Roman"/>
          <w:color w:val="000009"/>
        </w:rPr>
        <w:t xml:space="preserve"> </w:t>
      </w:r>
      <w:hyperlink r:id="rId12" w:anchor="art155xii">
        <w:r w:rsidR="00D87818" w:rsidRPr="000E7802">
          <w:rPr>
            <w:rFonts w:eastAsia="Verdana" w:cs="Times New Roman"/>
            <w:color w:val="000009"/>
          </w:rPr>
          <w:t xml:space="preserve">caput do art. 155 </w:t>
        </w:r>
      </w:hyperlink>
      <w:r w:rsidRPr="000E7802">
        <w:rPr>
          <w:rFonts w:eastAsia="Verdana" w:cs="Times New Roman"/>
          <w:color w:val="000009"/>
        </w:rPr>
        <w:t>da Lei Federal nº 14.133, de 2021, exigirá, como condição de reabilitação do fornecedor, a implantação ou aperfeiçoamento de programa de integridade pelo responsável.</w:t>
      </w:r>
    </w:p>
    <w:p w14:paraId="000000D9" w14:textId="77777777" w:rsidR="00D87818" w:rsidRPr="000E7802" w:rsidRDefault="003A37DC" w:rsidP="00A32A30">
      <w:pPr>
        <w:spacing w:after="240"/>
        <w:ind w:firstLine="567"/>
        <w:jc w:val="center"/>
        <w:rPr>
          <w:rFonts w:eastAsia="Verdana" w:cs="Times New Roman"/>
          <w:b/>
        </w:rPr>
      </w:pPr>
      <w:r w:rsidRPr="000E7802">
        <w:rPr>
          <w:rFonts w:eastAsia="Verdana" w:cs="Times New Roman"/>
          <w:b/>
        </w:rPr>
        <w:t>Seção III</w:t>
      </w:r>
    </w:p>
    <w:p w14:paraId="000000DA" w14:textId="77777777" w:rsidR="00D87818" w:rsidRPr="000E7802" w:rsidRDefault="003A37DC" w:rsidP="00A32A30">
      <w:pPr>
        <w:spacing w:after="240"/>
        <w:ind w:firstLine="567"/>
        <w:jc w:val="center"/>
        <w:rPr>
          <w:rFonts w:eastAsia="Verdana" w:cs="Times New Roman"/>
          <w:b/>
        </w:rPr>
      </w:pPr>
      <w:r w:rsidRPr="000E7802">
        <w:rPr>
          <w:rFonts w:eastAsia="Verdana" w:cs="Times New Roman"/>
          <w:b/>
        </w:rPr>
        <w:t>Da desconsideração da personalidade jurídica</w:t>
      </w:r>
    </w:p>
    <w:p w14:paraId="000000DC" w14:textId="37623F25"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0E7802">
        <w:rPr>
          <w:rFonts w:eastAsia="Verdana" w:cs="Times New Roman"/>
        </w:rPr>
        <w:t xml:space="preserve"> </w:t>
      </w:r>
      <w:r w:rsidRPr="000E7802">
        <w:rPr>
          <w:rFonts w:eastAsia="Verdana" w:cs="Times New Roman"/>
        </w:rPr>
        <w:tab/>
      </w:r>
      <w:r w:rsidRPr="00260C6F">
        <w:rPr>
          <w:rFonts w:eastAsia="Verdana" w:cs="Times New Roman"/>
          <w:b/>
          <w:bCs/>
          <w:color w:val="000000"/>
        </w:rPr>
        <w:t>Art. 34</w:t>
      </w:r>
      <w:r w:rsidRPr="000E7802">
        <w:rPr>
          <w:rFonts w:eastAsia="Verdana" w:cs="Times New Roman"/>
          <w:color w:val="000000"/>
        </w:rPr>
        <w:t xml:space="preserve"> - A personalidade jurídica do fornecedor infrator poderá ser desconsiderada, sempre que utilizada com abuso de direito para facilitar, encobrir ou dissimular a prática de atos ilícitos previstos na Lei Federal nº 14.133, de 2021, ou para provocar confusão patrimonial.</w:t>
      </w:r>
    </w:p>
    <w:p w14:paraId="000000DD" w14:textId="065C0AB3"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260C6F">
        <w:rPr>
          <w:rFonts w:eastAsia="Verdana" w:cs="Times New Roman"/>
          <w:b/>
          <w:bCs/>
        </w:rPr>
        <w:t xml:space="preserve"> </w:t>
      </w:r>
      <w:r w:rsidRPr="00260C6F">
        <w:rPr>
          <w:rFonts w:eastAsia="Verdana" w:cs="Times New Roman"/>
          <w:b/>
          <w:bCs/>
          <w:color w:val="000000"/>
        </w:rPr>
        <w:t>§ 1º</w:t>
      </w:r>
      <w:r w:rsidR="00260C6F">
        <w:rPr>
          <w:rFonts w:eastAsia="Verdana" w:cs="Times New Roman"/>
          <w:color w:val="000000"/>
        </w:rPr>
        <w:t>.</w:t>
      </w:r>
      <w:r w:rsidRPr="000E7802">
        <w:rPr>
          <w:rFonts w:eastAsia="Verdana" w:cs="Times New Roman"/>
          <w:color w:val="000000"/>
        </w:rPr>
        <w:t xml:space="preserve"> Desconsiderada a personalidade jurídica, todos os efeitos das sanções aplicadas à pessoa jurídica serão estendidos aos seus administradores e sócios com poderes de administração, a pessoa jurídica sucessora ou a empresa do mesmo ramo com relação de coligação ou controle, de fato ou de direito, com </w:t>
      </w:r>
      <w:proofErr w:type="gramStart"/>
      <w:r w:rsidRPr="000E7802">
        <w:rPr>
          <w:rFonts w:eastAsia="Verdana" w:cs="Times New Roman"/>
          <w:color w:val="000000"/>
        </w:rPr>
        <w:t>o  sancionado</w:t>
      </w:r>
      <w:proofErr w:type="gramEnd"/>
      <w:r w:rsidRPr="000E7802">
        <w:rPr>
          <w:rFonts w:eastAsia="Verdana" w:cs="Times New Roman"/>
          <w:color w:val="000000"/>
        </w:rPr>
        <w:t>.</w:t>
      </w:r>
    </w:p>
    <w:p w14:paraId="000000DE" w14:textId="3AD5C79A"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260C6F">
        <w:rPr>
          <w:rFonts w:eastAsia="Verdana" w:cs="Times New Roman"/>
          <w:b/>
          <w:bCs/>
        </w:rPr>
        <w:t xml:space="preserve"> </w:t>
      </w:r>
      <w:r w:rsidRPr="00260C6F">
        <w:rPr>
          <w:rFonts w:eastAsia="Verdana" w:cs="Times New Roman"/>
          <w:b/>
          <w:bCs/>
          <w:color w:val="000000"/>
        </w:rPr>
        <w:t>§ 2º</w:t>
      </w:r>
      <w:r w:rsidR="00260C6F">
        <w:rPr>
          <w:rFonts w:eastAsia="Verdana" w:cs="Times New Roman"/>
          <w:color w:val="000000"/>
        </w:rPr>
        <w:t>.</w:t>
      </w:r>
      <w:r w:rsidRPr="000E7802">
        <w:rPr>
          <w:rFonts w:eastAsia="Verdana" w:cs="Times New Roman"/>
          <w:color w:val="000000"/>
        </w:rPr>
        <w:t xml:space="preserve"> Nas hipóteses de que trata o </w:t>
      </w:r>
      <w:r w:rsidRPr="000E7802">
        <w:rPr>
          <w:rFonts w:eastAsia="Verdana" w:cs="Times New Roman"/>
          <w:i/>
          <w:color w:val="000000"/>
        </w:rPr>
        <w:t xml:space="preserve">caput </w:t>
      </w:r>
      <w:r w:rsidRPr="000E7802">
        <w:rPr>
          <w:rFonts w:eastAsia="Verdana" w:cs="Times New Roman"/>
          <w:color w:val="000000"/>
        </w:rPr>
        <w:t>de desconsideração da personalidade jurídica serão observados o contraditório, a ampla defesa e a obrigatoriedade de análise jurídica prévia.</w:t>
      </w:r>
    </w:p>
    <w:p w14:paraId="000000DF" w14:textId="7A011819"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0E7802">
        <w:rPr>
          <w:rFonts w:eastAsia="Verdana" w:cs="Times New Roman"/>
        </w:rPr>
        <w:t xml:space="preserve"> </w:t>
      </w:r>
      <w:r w:rsidRPr="000E7802">
        <w:rPr>
          <w:rFonts w:eastAsia="Verdana" w:cs="Times New Roman"/>
        </w:rPr>
        <w:tab/>
      </w:r>
      <w:r w:rsidRPr="00EB763A">
        <w:rPr>
          <w:rFonts w:eastAsia="Verdana" w:cs="Times New Roman"/>
          <w:b/>
          <w:bCs/>
          <w:color w:val="000000"/>
        </w:rPr>
        <w:t>§3º</w:t>
      </w:r>
      <w:r w:rsidR="00EB763A">
        <w:rPr>
          <w:rFonts w:eastAsia="Verdana" w:cs="Times New Roman"/>
          <w:color w:val="000000"/>
        </w:rPr>
        <w:t>.</w:t>
      </w:r>
      <w:r w:rsidRPr="000E7802">
        <w:rPr>
          <w:rFonts w:eastAsia="Verdana" w:cs="Times New Roman"/>
          <w:color w:val="000000"/>
        </w:rPr>
        <w:t xml:space="preserve"> O processo poderá ser instaurado exclusivamente contra administradores e sócios que possuem poderes de administração, se identificada prática de subterfúgios, visando burlar os objetivos legais da própria sanção administrativa.</w:t>
      </w:r>
    </w:p>
    <w:p w14:paraId="000000E1" w14:textId="77777777" w:rsidR="00D87818" w:rsidRPr="000E7802" w:rsidRDefault="003A37DC" w:rsidP="00A32A30">
      <w:pPr>
        <w:spacing w:after="240"/>
        <w:ind w:firstLine="567"/>
        <w:jc w:val="center"/>
        <w:rPr>
          <w:rFonts w:eastAsia="Verdana" w:cs="Times New Roman"/>
          <w:b/>
        </w:rPr>
      </w:pPr>
      <w:r w:rsidRPr="000E7802">
        <w:rPr>
          <w:rFonts w:eastAsia="Verdana" w:cs="Times New Roman"/>
          <w:b/>
        </w:rPr>
        <w:t>Seção IV</w:t>
      </w:r>
    </w:p>
    <w:p w14:paraId="000000E3" w14:textId="77777777" w:rsidR="00D87818" w:rsidRPr="000E7802" w:rsidRDefault="003A37DC" w:rsidP="00A32A30">
      <w:pPr>
        <w:spacing w:after="240"/>
        <w:ind w:firstLine="567"/>
        <w:jc w:val="center"/>
        <w:rPr>
          <w:rFonts w:eastAsia="Verdana" w:cs="Times New Roman"/>
          <w:b/>
        </w:rPr>
      </w:pPr>
      <w:r w:rsidRPr="000E7802">
        <w:rPr>
          <w:rFonts w:eastAsia="Verdana" w:cs="Times New Roman"/>
          <w:b/>
        </w:rPr>
        <w:t>Do julgamento conjunto de atos lesivos contra a Administração</w:t>
      </w:r>
    </w:p>
    <w:p w14:paraId="000000E5" w14:textId="4896B20C"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EB763A">
        <w:rPr>
          <w:rFonts w:eastAsia="Verdana" w:cs="Times New Roman"/>
          <w:b/>
          <w:bCs/>
          <w:color w:val="000000"/>
        </w:rPr>
        <w:t>Art. 35</w:t>
      </w:r>
      <w:r w:rsidR="00EB763A">
        <w:rPr>
          <w:rFonts w:eastAsia="Verdana" w:cs="Times New Roman"/>
          <w:color w:val="000000"/>
        </w:rPr>
        <w:t>.</w:t>
      </w:r>
      <w:r w:rsidRPr="000E7802">
        <w:rPr>
          <w:rFonts w:eastAsia="Verdana" w:cs="Times New Roman"/>
          <w:color w:val="000000"/>
        </w:rPr>
        <w:t xml:space="preserve"> Os atos previstos como infrações administrativas na Lei Federal nº 14.133, de 2021, ou em outras leis de licitações e contratos da Administração Pública que também sejam tipificados como atos lesivos na Lei Federal nº 12.846, de 01 de agosto de 2013, serão apurados e julgados conjuntamente, nos mesmos autos, observados o rito procedimental e a autoridade competente definidos na referida Lei.</w:t>
      </w:r>
    </w:p>
    <w:p w14:paraId="000000E7" w14:textId="77777777" w:rsidR="00D87818" w:rsidRPr="000E7802" w:rsidRDefault="003A37DC" w:rsidP="00A32A30">
      <w:pPr>
        <w:spacing w:after="240"/>
        <w:ind w:firstLine="567"/>
        <w:jc w:val="center"/>
        <w:rPr>
          <w:rFonts w:eastAsia="Verdana" w:cs="Times New Roman"/>
          <w:b/>
        </w:rPr>
      </w:pPr>
      <w:r w:rsidRPr="000E7802">
        <w:rPr>
          <w:rFonts w:eastAsia="Verdana" w:cs="Times New Roman"/>
          <w:b/>
        </w:rPr>
        <w:t>Seção V Da Prescrição</w:t>
      </w:r>
    </w:p>
    <w:p w14:paraId="7786E40A" w14:textId="77777777" w:rsidR="00EB763A" w:rsidRDefault="003A37DC" w:rsidP="00A32A30">
      <w:pPr>
        <w:pBdr>
          <w:top w:val="nil"/>
          <w:left w:val="nil"/>
          <w:bottom w:val="nil"/>
          <w:right w:val="nil"/>
          <w:between w:val="nil"/>
        </w:pBdr>
        <w:spacing w:after="240"/>
        <w:ind w:firstLine="567"/>
        <w:jc w:val="both"/>
        <w:rPr>
          <w:rFonts w:eastAsia="Verdana" w:cs="Times New Roman"/>
          <w:color w:val="000000"/>
        </w:rPr>
      </w:pPr>
      <w:r w:rsidRPr="00EB763A">
        <w:rPr>
          <w:rFonts w:eastAsia="Verdana" w:cs="Times New Roman"/>
          <w:b/>
          <w:bCs/>
          <w:color w:val="000000"/>
        </w:rPr>
        <w:t>Art. 36</w:t>
      </w:r>
      <w:r w:rsidR="00EB763A">
        <w:rPr>
          <w:rFonts w:eastAsia="Verdana" w:cs="Times New Roman"/>
          <w:b/>
          <w:bCs/>
          <w:color w:val="000000"/>
        </w:rPr>
        <w:t>.</w:t>
      </w:r>
      <w:r w:rsidRPr="000E7802">
        <w:rPr>
          <w:rFonts w:eastAsia="Verdana" w:cs="Times New Roman"/>
          <w:color w:val="000000"/>
        </w:rPr>
        <w:t xml:space="preserve"> A prescrição ocorrerá em cinco anos, contados da ciência da infração pela Administração, e será:</w:t>
      </w:r>
    </w:p>
    <w:p w14:paraId="785E0BAD" w14:textId="77777777" w:rsidR="00EB763A" w:rsidRDefault="00EB763A" w:rsidP="00A32A30">
      <w:pPr>
        <w:pBdr>
          <w:top w:val="nil"/>
          <w:left w:val="nil"/>
          <w:bottom w:val="nil"/>
          <w:right w:val="nil"/>
          <w:between w:val="nil"/>
        </w:pBdr>
        <w:spacing w:after="240"/>
        <w:ind w:firstLine="567"/>
        <w:jc w:val="both"/>
        <w:rPr>
          <w:rFonts w:eastAsia="Verdana" w:cs="Times New Roman"/>
          <w:color w:val="000000"/>
        </w:rPr>
      </w:pPr>
      <w:r>
        <w:rPr>
          <w:rFonts w:eastAsia="Verdana" w:cs="Times New Roman"/>
          <w:b/>
          <w:bCs/>
          <w:color w:val="000000"/>
        </w:rPr>
        <w:t xml:space="preserve">I </w:t>
      </w:r>
      <w:r w:rsidRPr="000E7802">
        <w:rPr>
          <w:rFonts w:eastAsia="Verdana" w:cs="Times New Roman"/>
          <w:color w:val="000000"/>
        </w:rPr>
        <w:t xml:space="preserve">- </w:t>
      </w:r>
      <w:proofErr w:type="gramStart"/>
      <w:r w:rsidRPr="000E7802">
        <w:rPr>
          <w:rFonts w:eastAsia="Verdana" w:cs="Times New Roman"/>
          <w:color w:val="000000"/>
        </w:rPr>
        <w:t>interrompida</w:t>
      </w:r>
      <w:proofErr w:type="gramEnd"/>
      <w:r w:rsidRPr="000E7802">
        <w:rPr>
          <w:rFonts w:eastAsia="Verdana" w:cs="Times New Roman"/>
          <w:color w:val="000000"/>
        </w:rPr>
        <w:t xml:space="preserve"> pela instauração do processo administrativo punitivo de que trata o capítulo III deste decreto;</w:t>
      </w:r>
      <w:r>
        <w:rPr>
          <w:rFonts w:eastAsia="Verdana" w:cs="Times New Roman"/>
          <w:color w:val="000000"/>
        </w:rPr>
        <w:t xml:space="preserve"> </w:t>
      </w:r>
    </w:p>
    <w:p w14:paraId="607AF969" w14:textId="77777777" w:rsidR="00EB763A" w:rsidRDefault="00EB763A" w:rsidP="00A32A30">
      <w:pPr>
        <w:pBdr>
          <w:top w:val="nil"/>
          <w:left w:val="nil"/>
          <w:bottom w:val="nil"/>
          <w:right w:val="nil"/>
          <w:between w:val="nil"/>
        </w:pBdr>
        <w:spacing w:after="240"/>
        <w:ind w:firstLine="567"/>
        <w:jc w:val="both"/>
        <w:rPr>
          <w:rFonts w:eastAsia="Verdana" w:cs="Times New Roman"/>
          <w:color w:val="000000"/>
        </w:rPr>
      </w:pPr>
      <w:r>
        <w:rPr>
          <w:rFonts w:eastAsia="Verdana" w:cs="Times New Roman"/>
          <w:b/>
          <w:bCs/>
          <w:color w:val="000000"/>
        </w:rPr>
        <w:t xml:space="preserve">II </w:t>
      </w:r>
      <w:r w:rsidRPr="000E7802">
        <w:rPr>
          <w:rFonts w:eastAsia="Verdana" w:cs="Times New Roman"/>
          <w:color w:val="000000"/>
        </w:rPr>
        <w:t xml:space="preserve">- suspensa pela celebração de acordo de leniência previsto na Lei Federal nº 12.846, </w:t>
      </w:r>
      <w:r w:rsidRPr="000E7802">
        <w:rPr>
          <w:rFonts w:eastAsia="Verdana" w:cs="Times New Roman"/>
          <w:color w:val="000000"/>
        </w:rPr>
        <w:lastRenderedPageBreak/>
        <w:t>de 2013;</w:t>
      </w:r>
      <w:r>
        <w:rPr>
          <w:rFonts w:eastAsia="Verdana" w:cs="Times New Roman"/>
          <w:color w:val="000000"/>
        </w:rPr>
        <w:t xml:space="preserve"> </w:t>
      </w:r>
    </w:p>
    <w:p w14:paraId="000000EC" w14:textId="3109CDA8" w:rsidR="00D87818" w:rsidRPr="000E7802" w:rsidRDefault="00EB763A" w:rsidP="00A32A30">
      <w:pPr>
        <w:pBdr>
          <w:top w:val="nil"/>
          <w:left w:val="nil"/>
          <w:bottom w:val="nil"/>
          <w:right w:val="nil"/>
          <w:between w:val="nil"/>
        </w:pBdr>
        <w:spacing w:after="240"/>
        <w:ind w:firstLine="567"/>
        <w:jc w:val="both"/>
        <w:rPr>
          <w:rFonts w:eastAsia="Verdana" w:cs="Times New Roman"/>
          <w:color w:val="000000"/>
        </w:rPr>
      </w:pPr>
      <w:r>
        <w:rPr>
          <w:rFonts w:eastAsia="Verdana" w:cs="Times New Roman"/>
          <w:b/>
          <w:bCs/>
          <w:color w:val="000000"/>
        </w:rPr>
        <w:t xml:space="preserve">III </w:t>
      </w:r>
      <w:r w:rsidRPr="000E7802">
        <w:rPr>
          <w:rFonts w:eastAsia="Verdana" w:cs="Times New Roman"/>
          <w:color w:val="000000"/>
        </w:rPr>
        <w:t>- suspensa por decisão judicial que inviabilize a conclusão da apuração administrativa.</w:t>
      </w:r>
    </w:p>
    <w:p w14:paraId="000000EE" w14:textId="170BECF7" w:rsidR="00D87818" w:rsidRPr="000E7802" w:rsidRDefault="003A37DC" w:rsidP="00A32A30">
      <w:pPr>
        <w:spacing w:after="240"/>
        <w:jc w:val="center"/>
        <w:rPr>
          <w:rFonts w:eastAsia="Verdana" w:cs="Times New Roman"/>
          <w:b/>
        </w:rPr>
      </w:pPr>
      <w:r w:rsidRPr="000E7802">
        <w:rPr>
          <w:rFonts w:eastAsia="Verdana" w:cs="Times New Roman"/>
          <w:b/>
        </w:rPr>
        <w:t>Seção VI</w:t>
      </w:r>
    </w:p>
    <w:p w14:paraId="000000EF" w14:textId="77777777" w:rsidR="00D87818" w:rsidRPr="000E7802" w:rsidRDefault="003A37DC" w:rsidP="00A32A30">
      <w:pPr>
        <w:spacing w:after="240"/>
        <w:jc w:val="center"/>
        <w:rPr>
          <w:rFonts w:eastAsia="Verdana" w:cs="Times New Roman"/>
          <w:b/>
        </w:rPr>
      </w:pPr>
      <w:r w:rsidRPr="000E7802">
        <w:rPr>
          <w:rFonts w:eastAsia="Verdana" w:cs="Times New Roman"/>
          <w:b/>
        </w:rPr>
        <w:t>Disposições gerais</w:t>
      </w:r>
    </w:p>
    <w:p w14:paraId="2F65854E" w14:textId="77777777" w:rsidR="00EB763A" w:rsidRDefault="003A37DC" w:rsidP="00A32A30">
      <w:pPr>
        <w:pBdr>
          <w:top w:val="nil"/>
          <w:left w:val="nil"/>
          <w:bottom w:val="nil"/>
          <w:right w:val="nil"/>
          <w:between w:val="nil"/>
        </w:pBdr>
        <w:spacing w:after="240"/>
        <w:ind w:firstLine="567"/>
        <w:jc w:val="both"/>
        <w:rPr>
          <w:rFonts w:eastAsia="Verdana" w:cs="Times New Roman"/>
          <w:color w:val="000009"/>
        </w:rPr>
      </w:pPr>
      <w:r w:rsidRPr="000E7802">
        <w:rPr>
          <w:rFonts w:eastAsia="Verdana" w:cs="Times New Roman"/>
          <w:color w:val="000009"/>
        </w:rPr>
        <w:t xml:space="preserve"> </w:t>
      </w:r>
      <w:r w:rsidRPr="00EB763A">
        <w:rPr>
          <w:rFonts w:eastAsia="Verdana" w:cs="Times New Roman"/>
          <w:b/>
          <w:bCs/>
          <w:color w:val="000009"/>
        </w:rPr>
        <w:t>Art. 37</w:t>
      </w:r>
      <w:r w:rsidR="00EB763A">
        <w:rPr>
          <w:rFonts w:eastAsia="Verdana" w:cs="Times New Roman"/>
          <w:color w:val="000009"/>
        </w:rPr>
        <w:t>.</w:t>
      </w:r>
      <w:r w:rsidRPr="000E7802">
        <w:rPr>
          <w:rFonts w:eastAsia="Verdana" w:cs="Times New Roman"/>
          <w:color w:val="000009"/>
        </w:rPr>
        <w:t xml:space="preserve"> A extinção do contrato por ato unilateral da Administração Pública poderá ocorrer, sem prejuízo das sanções previstas neste decreto, observados os procedimentos dispostos no capítulo III deste decreto e assegurados </w:t>
      </w:r>
      <w:r w:rsidRPr="000E7802">
        <w:rPr>
          <w:rFonts w:eastAsia="Verdana" w:cs="Times New Roman"/>
          <w:color w:val="000000"/>
        </w:rPr>
        <w:t>o contraditório e a ampla defesa</w:t>
      </w:r>
      <w:r w:rsidRPr="000E7802">
        <w:rPr>
          <w:rFonts w:eastAsia="Verdana" w:cs="Times New Roman"/>
          <w:color w:val="000009"/>
        </w:rPr>
        <w:t>:</w:t>
      </w:r>
      <w:r w:rsidR="00EB763A">
        <w:rPr>
          <w:rFonts w:eastAsia="Verdana" w:cs="Times New Roman"/>
          <w:color w:val="000009"/>
        </w:rPr>
        <w:t xml:space="preserve"> </w:t>
      </w:r>
    </w:p>
    <w:p w14:paraId="5AF98E4F" w14:textId="77777777" w:rsidR="00EB763A" w:rsidRDefault="00EB763A" w:rsidP="00A32A30">
      <w:pPr>
        <w:pBdr>
          <w:top w:val="nil"/>
          <w:left w:val="nil"/>
          <w:bottom w:val="nil"/>
          <w:right w:val="nil"/>
          <w:between w:val="nil"/>
        </w:pBdr>
        <w:spacing w:after="240"/>
        <w:ind w:firstLine="567"/>
        <w:jc w:val="both"/>
        <w:rPr>
          <w:rFonts w:eastAsia="Verdana" w:cs="Times New Roman"/>
          <w:color w:val="000009"/>
        </w:rPr>
      </w:pPr>
      <w:r>
        <w:rPr>
          <w:rFonts w:eastAsia="Verdana" w:cs="Times New Roman"/>
          <w:b/>
          <w:bCs/>
          <w:color w:val="000009"/>
        </w:rPr>
        <w:t xml:space="preserve">I </w:t>
      </w:r>
      <w:r w:rsidRPr="000E7802">
        <w:rPr>
          <w:rFonts w:eastAsia="Verdana" w:cs="Times New Roman"/>
          <w:color w:val="000009"/>
        </w:rPr>
        <w:t>- antes da abertura do processo de apuração de responsabilidade;</w:t>
      </w:r>
    </w:p>
    <w:p w14:paraId="77F4EE5F" w14:textId="77777777" w:rsidR="00EB763A" w:rsidRDefault="00EB763A" w:rsidP="00A32A30">
      <w:pPr>
        <w:pBdr>
          <w:top w:val="nil"/>
          <w:left w:val="nil"/>
          <w:bottom w:val="nil"/>
          <w:right w:val="nil"/>
          <w:between w:val="nil"/>
        </w:pBdr>
        <w:spacing w:after="240"/>
        <w:ind w:firstLine="567"/>
        <w:jc w:val="both"/>
        <w:rPr>
          <w:rFonts w:eastAsia="Verdana" w:cs="Times New Roman"/>
          <w:color w:val="000009"/>
        </w:rPr>
      </w:pPr>
      <w:r>
        <w:rPr>
          <w:rFonts w:eastAsia="Verdana" w:cs="Times New Roman"/>
          <w:b/>
          <w:bCs/>
          <w:color w:val="000009"/>
        </w:rPr>
        <w:t xml:space="preserve">II </w:t>
      </w:r>
      <w:r w:rsidRPr="000E7802">
        <w:rPr>
          <w:rFonts w:eastAsia="Verdana" w:cs="Times New Roman"/>
          <w:color w:val="000009"/>
        </w:rPr>
        <w:t xml:space="preserve">- em caráter incidental, no curso de apuração de responsabilidade; e </w:t>
      </w:r>
    </w:p>
    <w:p w14:paraId="000000F5" w14:textId="399A5595" w:rsidR="00D87818" w:rsidRPr="000E7802" w:rsidRDefault="00EB763A" w:rsidP="00A32A30">
      <w:pPr>
        <w:pBdr>
          <w:top w:val="nil"/>
          <w:left w:val="nil"/>
          <w:bottom w:val="nil"/>
          <w:right w:val="nil"/>
          <w:between w:val="nil"/>
        </w:pBdr>
        <w:spacing w:after="240"/>
        <w:ind w:firstLine="567"/>
        <w:jc w:val="both"/>
        <w:rPr>
          <w:rFonts w:eastAsia="Verdana" w:cs="Times New Roman"/>
          <w:color w:val="000000"/>
        </w:rPr>
      </w:pPr>
      <w:r>
        <w:rPr>
          <w:rFonts w:eastAsia="Verdana" w:cs="Times New Roman"/>
          <w:b/>
          <w:bCs/>
          <w:color w:val="000009"/>
        </w:rPr>
        <w:t xml:space="preserve">III </w:t>
      </w:r>
      <w:r w:rsidRPr="000E7802">
        <w:rPr>
          <w:rFonts w:eastAsia="Verdana" w:cs="Times New Roman"/>
          <w:color w:val="000009"/>
        </w:rPr>
        <w:t>- quando do julgamento de apuração de responsabilidade.</w:t>
      </w:r>
    </w:p>
    <w:p w14:paraId="0A70F7F2" w14:textId="76E9EF9D" w:rsidR="00EB763A" w:rsidRDefault="003A37DC" w:rsidP="00A32A30">
      <w:pPr>
        <w:pBdr>
          <w:top w:val="nil"/>
          <w:left w:val="nil"/>
          <w:bottom w:val="nil"/>
          <w:right w:val="nil"/>
          <w:between w:val="nil"/>
        </w:pBdr>
        <w:spacing w:after="240"/>
        <w:ind w:firstLine="567"/>
        <w:jc w:val="both"/>
        <w:rPr>
          <w:rFonts w:eastAsia="Verdana" w:cs="Times New Roman"/>
          <w:color w:val="000009"/>
        </w:rPr>
      </w:pPr>
      <w:r w:rsidRPr="00EB763A">
        <w:rPr>
          <w:rFonts w:eastAsia="Verdana" w:cs="Times New Roman"/>
          <w:b/>
          <w:bCs/>
          <w:color w:val="000009"/>
        </w:rPr>
        <w:t>Art. 38</w:t>
      </w:r>
      <w:r w:rsidR="00EB763A">
        <w:rPr>
          <w:rFonts w:eastAsia="Verdana" w:cs="Times New Roman"/>
          <w:b/>
          <w:bCs/>
          <w:color w:val="000009"/>
        </w:rPr>
        <w:t>.</w:t>
      </w:r>
      <w:r w:rsidRPr="000E7802">
        <w:rPr>
          <w:rFonts w:eastAsia="Verdana" w:cs="Times New Roman"/>
          <w:color w:val="000009"/>
        </w:rPr>
        <w:t xml:space="preserve"> A aplicação das sanções previstas neste decreto não exclui, em hipótese alguma, a obrigação de reparação integral do dano causado à Administração Pública.</w:t>
      </w:r>
    </w:p>
    <w:p w14:paraId="000000F7" w14:textId="0C29C404"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EB763A">
        <w:rPr>
          <w:rFonts w:eastAsia="Verdana" w:cs="Times New Roman"/>
          <w:b/>
          <w:bCs/>
          <w:color w:val="000009"/>
        </w:rPr>
        <w:t>Art. 39</w:t>
      </w:r>
      <w:r w:rsidR="00EB763A">
        <w:rPr>
          <w:rFonts w:eastAsia="Verdana" w:cs="Times New Roman"/>
          <w:b/>
          <w:bCs/>
          <w:color w:val="000009"/>
        </w:rPr>
        <w:t>.</w:t>
      </w:r>
      <w:r w:rsidRPr="000E7802">
        <w:rPr>
          <w:rFonts w:eastAsia="Verdana" w:cs="Times New Roman"/>
          <w:color w:val="000009"/>
        </w:rPr>
        <w:t xml:space="preserve"> Fica facultado ao responsável pela condução do processo administrativo punitivo, à comissão processante e à autoridade instauradora do processo administrativo punitivo, submetê-lo à manifestação jurídica a qualquer tempo.</w:t>
      </w:r>
    </w:p>
    <w:p w14:paraId="000000F8" w14:textId="4AA2AE97" w:rsidR="00D87818" w:rsidRPr="000E7802" w:rsidRDefault="003A37DC" w:rsidP="00A32A30">
      <w:pPr>
        <w:pBdr>
          <w:top w:val="nil"/>
          <w:left w:val="nil"/>
          <w:bottom w:val="nil"/>
          <w:right w:val="nil"/>
          <w:between w:val="nil"/>
        </w:pBdr>
        <w:spacing w:after="240"/>
        <w:ind w:firstLine="567"/>
        <w:jc w:val="both"/>
        <w:rPr>
          <w:rFonts w:eastAsia="Verdana" w:cs="Times New Roman"/>
          <w:color w:val="000009"/>
        </w:rPr>
      </w:pPr>
      <w:r w:rsidRPr="00EB763A">
        <w:rPr>
          <w:rFonts w:eastAsia="Verdana" w:cs="Times New Roman"/>
          <w:b/>
          <w:bCs/>
          <w:color w:val="000009"/>
        </w:rPr>
        <w:t>Art. 40</w:t>
      </w:r>
      <w:r w:rsidR="00EB763A">
        <w:rPr>
          <w:rFonts w:eastAsia="Verdana" w:cs="Times New Roman"/>
          <w:color w:val="000009"/>
        </w:rPr>
        <w:t>.</w:t>
      </w:r>
      <w:r w:rsidRPr="000E7802">
        <w:rPr>
          <w:rFonts w:eastAsia="Verdana" w:cs="Times New Roman"/>
          <w:color w:val="000009"/>
        </w:rPr>
        <w:t xml:space="preserve"> A Administração poderá expedir orientações complementares, solucionar casos omissos, disponibilizar materiais de apoio, instituir modelos padronizados de documentos e providenciar solução de tecnologia da informação e comunicação para apoiar a execução dos procedimentos de que trata esta resolução.</w:t>
      </w:r>
    </w:p>
    <w:p w14:paraId="000000F9" w14:textId="3689261D"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EB763A">
        <w:rPr>
          <w:rFonts w:eastAsia="Verdana" w:cs="Times New Roman"/>
          <w:b/>
          <w:bCs/>
          <w:color w:val="000009"/>
        </w:rPr>
        <w:t>Art. 41</w:t>
      </w:r>
      <w:r w:rsidR="00EB763A">
        <w:rPr>
          <w:rFonts w:eastAsia="Verdana" w:cs="Times New Roman"/>
          <w:b/>
          <w:bCs/>
          <w:color w:val="000009"/>
        </w:rPr>
        <w:t>.</w:t>
      </w:r>
      <w:r w:rsidRPr="000E7802">
        <w:rPr>
          <w:rFonts w:eastAsia="Verdana" w:cs="Times New Roman"/>
          <w:color w:val="000009"/>
        </w:rPr>
        <w:t xml:space="preserve"> Previsões complementares ou específicas, poderão ser desenvolvidas no edital, contratos ou em documentação específica envolvendo determinados objetos.</w:t>
      </w:r>
    </w:p>
    <w:p w14:paraId="000000FA" w14:textId="388CE408" w:rsidR="00D87818" w:rsidRPr="000E7802" w:rsidRDefault="003A37DC" w:rsidP="00A32A30">
      <w:pPr>
        <w:pBdr>
          <w:top w:val="nil"/>
          <w:left w:val="nil"/>
          <w:bottom w:val="nil"/>
          <w:right w:val="nil"/>
          <w:between w:val="nil"/>
        </w:pBdr>
        <w:spacing w:after="240"/>
        <w:ind w:firstLine="567"/>
        <w:jc w:val="both"/>
        <w:rPr>
          <w:rFonts w:eastAsia="Verdana" w:cs="Times New Roman"/>
          <w:color w:val="000000"/>
        </w:rPr>
      </w:pPr>
      <w:r w:rsidRPr="00EB763A">
        <w:rPr>
          <w:rFonts w:eastAsia="Verdana" w:cs="Times New Roman"/>
          <w:b/>
          <w:bCs/>
          <w:color w:val="000009"/>
        </w:rPr>
        <w:t>Art. 42</w:t>
      </w:r>
      <w:r w:rsidRPr="000E7802">
        <w:rPr>
          <w:rFonts w:eastAsia="Verdana" w:cs="Times New Roman"/>
          <w:color w:val="000009"/>
        </w:rPr>
        <w:t xml:space="preserve"> - Este decreto entra em vigor n</w:t>
      </w:r>
      <w:r w:rsidR="00EB763A">
        <w:rPr>
          <w:rFonts w:eastAsia="Verdana" w:cs="Times New Roman"/>
          <w:color w:val="000009"/>
        </w:rPr>
        <w:t>a data de sua publicação.</w:t>
      </w:r>
    </w:p>
    <w:p w14:paraId="000000FB" w14:textId="77777777" w:rsidR="00D87818" w:rsidRPr="000E7802" w:rsidRDefault="00D87818" w:rsidP="00A32A30">
      <w:pPr>
        <w:spacing w:after="240"/>
        <w:ind w:firstLine="567"/>
        <w:jc w:val="center"/>
        <w:rPr>
          <w:rFonts w:cs="Times New Roman"/>
          <w:b/>
          <w:color w:val="000000"/>
        </w:rPr>
      </w:pPr>
    </w:p>
    <w:p w14:paraId="37DD9ED4" w14:textId="77777777" w:rsidR="00A32A30" w:rsidRPr="000E7802" w:rsidRDefault="00A32A30">
      <w:pPr>
        <w:spacing w:after="240"/>
        <w:ind w:firstLine="567"/>
        <w:jc w:val="center"/>
        <w:rPr>
          <w:rFonts w:cs="Times New Roman"/>
          <w:b/>
          <w:color w:val="000000"/>
        </w:rPr>
      </w:pPr>
    </w:p>
    <w:sectPr w:rsidR="00A32A30" w:rsidRPr="000E7802">
      <w:footerReference w:type="default" r:id="rId13"/>
      <w:pgSz w:w="11900" w:h="16840"/>
      <w:pgMar w:top="1320" w:right="1580" w:bottom="280" w:left="16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6022E" w14:textId="77777777" w:rsidR="00791701" w:rsidRDefault="00791701">
      <w:r>
        <w:separator/>
      </w:r>
    </w:p>
  </w:endnote>
  <w:endnote w:type="continuationSeparator" w:id="0">
    <w:p w14:paraId="1C617246" w14:textId="77777777" w:rsidR="00791701" w:rsidRDefault="00791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0"/>
    <w:family w:val="auto"/>
    <w:pitch w:val="default"/>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FC" w14:textId="332C436F" w:rsidR="00D87818" w:rsidRDefault="003A37DC">
    <w:pPr>
      <w:jc w:val="right"/>
    </w:pPr>
    <w:r>
      <w:fldChar w:fldCharType="begin"/>
    </w:r>
    <w:r>
      <w:instrText>PAGE</w:instrText>
    </w:r>
    <w:r>
      <w:fldChar w:fldCharType="separate"/>
    </w:r>
    <w:r w:rsidR="000E780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A507F" w14:textId="77777777" w:rsidR="00791701" w:rsidRDefault="00791701">
      <w:r>
        <w:separator/>
      </w:r>
    </w:p>
  </w:footnote>
  <w:footnote w:type="continuationSeparator" w:id="0">
    <w:p w14:paraId="462E9636" w14:textId="77777777" w:rsidR="00791701" w:rsidRDefault="007917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E9A"/>
    <w:multiLevelType w:val="multilevel"/>
    <w:tmpl w:val="C62E5F1E"/>
    <w:lvl w:ilvl="0">
      <w:start w:val="1"/>
      <w:numFmt w:val="upperRoman"/>
      <w:lvlText w:val="%1"/>
      <w:lvlJc w:val="left"/>
      <w:pPr>
        <w:ind w:left="102" w:hanging="123"/>
      </w:pPr>
      <w:rPr>
        <w:rFonts w:ascii="Times New Roman" w:eastAsia="Times New Roman" w:hAnsi="Times New Roman" w:cs="Times New Roman"/>
        <w:color w:val="000009"/>
        <w:sz w:val="24"/>
        <w:szCs w:val="24"/>
      </w:rPr>
    </w:lvl>
    <w:lvl w:ilvl="1">
      <w:numFmt w:val="bullet"/>
      <w:lvlText w:val="•"/>
      <w:lvlJc w:val="left"/>
      <w:pPr>
        <w:ind w:left="962" w:hanging="123"/>
      </w:pPr>
    </w:lvl>
    <w:lvl w:ilvl="2">
      <w:numFmt w:val="bullet"/>
      <w:lvlText w:val="•"/>
      <w:lvlJc w:val="left"/>
      <w:pPr>
        <w:ind w:left="1825" w:hanging="123"/>
      </w:pPr>
    </w:lvl>
    <w:lvl w:ilvl="3">
      <w:numFmt w:val="bullet"/>
      <w:lvlText w:val="•"/>
      <w:lvlJc w:val="left"/>
      <w:pPr>
        <w:ind w:left="2687" w:hanging="123"/>
      </w:pPr>
    </w:lvl>
    <w:lvl w:ilvl="4">
      <w:numFmt w:val="bullet"/>
      <w:lvlText w:val="•"/>
      <w:lvlJc w:val="left"/>
      <w:pPr>
        <w:ind w:left="3550" w:hanging="123"/>
      </w:pPr>
    </w:lvl>
    <w:lvl w:ilvl="5">
      <w:numFmt w:val="bullet"/>
      <w:lvlText w:val="•"/>
      <w:lvlJc w:val="left"/>
      <w:pPr>
        <w:ind w:left="4413" w:hanging="123"/>
      </w:pPr>
    </w:lvl>
    <w:lvl w:ilvl="6">
      <w:numFmt w:val="bullet"/>
      <w:lvlText w:val="•"/>
      <w:lvlJc w:val="left"/>
      <w:pPr>
        <w:ind w:left="5275" w:hanging="123"/>
      </w:pPr>
    </w:lvl>
    <w:lvl w:ilvl="7">
      <w:numFmt w:val="bullet"/>
      <w:lvlText w:val="•"/>
      <w:lvlJc w:val="left"/>
      <w:pPr>
        <w:ind w:left="6138" w:hanging="123"/>
      </w:pPr>
    </w:lvl>
    <w:lvl w:ilvl="8">
      <w:numFmt w:val="bullet"/>
      <w:lvlText w:val="•"/>
      <w:lvlJc w:val="left"/>
      <w:pPr>
        <w:ind w:left="7001" w:hanging="122"/>
      </w:pPr>
    </w:lvl>
  </w:abstractNum>
  <w:abstractNum w:abstractNumId="1" w15:restartNumberingAfterBreak="0">
    <w:nsid w:val="01CE768E"/>
    <w:multiLevelType w:val="multilevel"/>
    <w:tmpl w:val="E000F0D6"/>
    <w:lvl w:ilvl="0">
      <w:start w:val="1"/>
      <w:numFmt w:val="lowerLetter"/>
      <w:lvlText w:val="%1)"/>
      <w:lvlJc w:val="left"/>
      <w:pPr>
        <w:ind w:left="382" w:hanging="281"/>
      </w:pPr>
      <w:rPr>
        <w:rFonts w:ascii="Times New Roman" w:eastAsia="Times New Roman" w:hAnsi="Times New Roman" w:cs="Times New Roman"/>
        <w:b/>
        <w:bCs/>
        <w:color w:val="000009"/>
        <w:sz w:val="24"/>
        <w:szCs w:val="24"/>
      </w:rPr>
    </w:lvl>
    <w:lvl w:ilvl="1">
      <w:numFmt w:val="bullet"/>
      <w:lvlText w:val="•"/>
      <w:lvlJc w:val="left"/>
      <w:pPr>
        <w:ind w:left="1214" w:hanging="280"/>
      </w:pPr>
    </w:lvl>
    <w:lvl w:ilvl="2">
      <w:numFmt w:val="bullet"/>
      <w:lvlText w:val="•"/>
      <w:lvlJc w:val="left"/>
      <w:pPr>
        <w:ind w:left="2049" w:hanging="281"/>
      </w:pPr>
    </w:lvl>
    <w:lvl w:ilvl="3">
      <w:numFmt w:val="bullet"/>
      <w:lvlText w:val="•"/>
      <w:lvlJc w:val="left"/>
      <w:pPr>
        <w:ind w:left="2883" w:hanging="281"/>
      </w:pPr>
    </w:lvl>
    <w:lvl w:ilvl="4">
      <w:numFmt w:val="bullet"/>
      <w:lvlText w:val="•"/>
      <w:lvlJc w:val="left"/>
      <w:pPr>
        <w:ind w:left="3718" w:hanging="281"/>
      </w:pPr>
    </w:lvl>
    <w:lvl w:ilvl="5">
      <w:numFmt w:val="bullet"/>
      <w:lvlText w:val="•"/>
      <w:lvlJc w:val="left"/>
      <w:pPr>
        <w:ind w:left="4553" w:hanging="281"/>
      </w:pPr>
    </w:lvl>
    <w:lvl w:ilvl="6">
      <w:numFmt w:val="bullet"/>
      <w:lvlText w:val="•"/>
      <w:lvlJc w:val="left"/>
      <w:pPr>
        <w:ind w:left="5387" w:hanging="281"/>
      </w:pPr>
    </w:lvl>
    <w:lvl w:ilvl="7">
      <w:numFmt w:val="bullet"/>
      <w:lvlText w:val="•"/>
      <w:lvlJc w:val="left"/>
      <w:pPr>
        <w:ind w:left="6222" w:hanging="281"/>
      </w:pPr>
    </w:lvl>
    <w:lvl w:ilvl="8">
      <w:numFmt w:val="bullet"/>
      <w:lvlText w:val="•"/>
      <w:lvlJc w:val="left"/>
      <w:pPr>
        <w:ind w:left="7057" w:hanging="281"/>
      </w:pPr>
    </w:lvl>
  </w:abstractNum>
  <w:abstractNum w:abstractNumId="2" w15:restartNumberingAfterBreak="0">
    <w:nsid w:val="0A336BB8"/>
    <w:multiLevelType w:val="multilevel"/>
    <w:tmpl w:val="84BA4500"/>
    <w:lvl w:ilvl="0">
      <w:start w:val="1"/>
      <w:numFmt w:val="upperRoman"/>
      <w:lvlText w:val="%1"/>
      <w:lvlJc w:val="left"/>
      <w:pPr>
        <w:ind w:left="236" w:hanging="135"/>
      </w:pPr>
      <w:rPr>
        <w:rFonts w:ascii="Times New Roman" w:eastAsia="Times New Roman" w:hAnsi="Times New Roman" w:cs="Times New Roman"/>
        <w:sz w:val="24"/>
        <w:szCs w:val="24"/>
      </w:rPr>
    </w:lvl>
    <w:lvl w:ilvl="1">
      <w:numFmt w:val="bullet"/>
      <w:lvlText w:val="•"/>
      <w:lvlJc w:val="left"/>
      <w:pPr>
        <w:ind w:left="1088" w:hanging="135"/>
      </w:pPr>
    </w:lvl>
    <w:lvl w:ilvl="2">
      <w:numFmt w:val="bullet"/>
      <w:lvlText w:val="•"/>
      <w:lvlJc w:val="left"/>
      <w:pPr>
        <w:ind w:left="1937" w:hanging="135"/>
      </w:pPr>
    </w:lvl>
    <w:lvl w:ilvl="3">
      <w:numFmt w:val="bullet"/>
      <w:lvlText w:val="•"/>
      <w:lvlJc w:val="left"/>
      <w:pPr>
        <w:ind w:left="2785" w:hanging="135"/>
      </w:pPr>
    </w:lvl>
    <w:lvl w:ilvl="4">
      <w:numFmt w:val="bullet"/>
      <w:lvlText w:val="•"/>
      <w:lvlJc w:val="left"/>
      <w:pPr>
        <w:ind w:left="3634" w:hanging="135"/>
      </w:pPr>
    </w:lvl>
    <w:lvl w:ilvl="5">
      <w:numFmt w:val="bullet"/>
      <w:lvlText w:val="•"/>
      <w:lvlJc w:val="left"/>
      <w:pPr>
        <w:ind w:left="4483" w:hanging="135"/>
      </w:pPr>
    </w:lvl>
    <w:lvl w:ilvl="6">
      <w:numFmt w:val="bullet"/>
      <w:lvlText w:val="•"/>
      <w:lvlJc w:val="left"/>
      <w:pPr>
        <w:ind w:left="5331" w:hanging="135"/>
      </w:pPr>
    </w:lvl>
    <w:lvl w:ilvl="7">
      <w:numFmt w:val="bullet"/>
      <w:lvlText w:val="•"/>
      <w:lvlJc w:val="left"/>
      <w:pPr>
        <w:ind w:left="6180" w:hanging="135"/>
      </w:pPr>
    </w:lvl>
    <w:lvl w:ilvl="8">
      <w:numFmt w:val="bullet"/>
      <w:lvlText w:val="•"/>
      <w:lvlJc w:val="left"/>
      <w:pPr>
        <w:ind w:left="7029" w:hanging="135"/>
      </w:pPr>
    </w:lvl>
  </w:abstractNum>
  <w:abstractNum w:abstractNumId="3" w15:restartNumberingAfterBreak="0">
    <w:nsid w:val="0D3D013D"/>
    <w:multiLevelType w:val="multilevel"/>
    <w:tmpl w:val="795E7AEA"/>
    <w:lvl w:ilvl="0">
      <w:start w:val="1"/>
      <w:numFmt w:val="upperRoman"/>
      <w:lvlText w:val="%1"/>
      <w:lvlJc w:val="left"/>
      <w:pPr>
        <w:ind w:left="102" w:hanging="216"/>
      </w:pPr>
      <w:rPr>
        <w:rFonts w:ascii="Times New Roman" w:eastAsia="Times New Roman" w:hAnsi="Times New Roman" w:cs="Times New Roman"/>
        <w:color w:val="000009"/>
        <w:sz w:val="24"/>
        <w:szCs w:val="24"/>
      </w:rPr>
    </w:lvl>
    <w:lvl w:ilvl="1">
      <w:numFmt w:val="bullet"/>
      <w:lvlText w:val="•"/>
      <w:lvlJc w:val="left"/>
      <w:pPr>
        <w:ind w:left="962" w:hanging="216"/>
      </w:pPr>
    </w:lvl>
    <w:lvl w:ilvl="2">
      <w:numFmt w:val="bullet"/>
      <w:lvlText w:val="•"/>
      <w:lvlJc w:val="left"/>
      <w:pPr>
        <w:ind w:left="1825" w:hanging="216"/>
      </w:pPr>
    </w:lvl>
    <w:lvl w:ilvl="3">
      <w:numFmt w:val="bullet"/>
      <w:lvlText w:val="•"/>
      <w:lvlJc w:val="left"/>
      <w:pPr>
        <w:ind w:left="2687" w:hanging="216"/>
      </w:pPr>
    </w:lvl>
    <w:lvl w:ilvl="4">
      <w:numFmt w:val="bullet"/>
      <w:lvlText w:val="•"/>
      <w:lvlJc w:val="left"/>
      <w:pPr>
        <w:ind w:left="3550" w:hanging="216"/>
      </w:pPr>
    </w:lvl>
    <w:lvl w:ilvl="5">
      <w:numFmt w:val="bullet"/>
      <w:lvlText w:val="•"/>
      <w:lvlJc w:val="left"/>
      <w:pPr>
        <w:ind w:left="4413" w:hanging="216"/>
      </w:pPr>
    </w:lvl>
    <w:lvl w:ilvl="6">
      <w:numFmt w:val="bullet"/>
      <w:lvlText w:val="•"/>
      <w:lvlJc w:val="left"/>
      <w:pPr>
        <w:ind w:left="5275" w:hanging="216"/>
      </w:pPr>
    </w:lvl>
    <w:lvl w:ilvl="7">
      <w:numFmt w:val="bullet"/>
      <w:lvlText w:val="•"/>
      <w:lvlJc w:val="left"/>
      <w:pPr>
        <w:ind w:left="6138" w:hanging="216"/>
      </w:pPr>
    </w:lvl>
    <w:lvl w:ilvl="8">
      <w:numFmt w:val="bullet"/>
      <w:lvlText w:val="•"/>
      <w:lvlJc w:val="left"/>
      <w:pPr>
        <w:ind w:left="7001" w:hanging="216"/>
      </w:pPr>
    </w:lvl>
  </w:abstractNum>
  <w:abstractNum w:abstractNumId="4" w15:restartNumberingAfterBreak="0">
    <w:nsid w:val="1BE26941"/>
    <w:multiLevelType w:val="multilevel"/>
    <w:tmpl w:val="B862F572"/>
    <w:lvl w:ilvl="0">
      <w:start w:val="1"/>
      <w:numFmt w:val="lowerLetter"/>
      <w:lvlText w:val="%1)"/>
      <w:lvlJc w:val="left"/>
      <w:pPr>
        <w:ind w:left="102" w:hanging="295"/>
      </w:pPr>
      <w:rPr>
        <w:rFonts w:ascii="Times New Roman" w:eastAsia="Verdana" w:hAnsi="Times New Roman" w:cs="Times New Roman"/>
        <w:color w:val="000009"/>
        <w:sz w:val="24"/>
        <w:szCs w:val="24"/>
      </w:rPr>
    </w:lvl>
    <w:lvl w:ilvl="1">
      <w:numFmt w:val="bullet"/>
      <w:lvlText w:val="•"/>
      <w:lvlJc w:val="left"/>
      <w:pPr>
        <w:ind w:left="962" w:hanging="295"/>
      </w:pPr>
    </w:lvl>
    <w:lvl w:ilvl="2">
      <w:numFmt w:val="bullet"/>
      <w:lvlText w:val="•"/>
      <w:lvlJc w:val="left"/>
      <w:pPr>
        <w:ind w:left="1825" w:hanging="295"/>
      </w:pPr>
    </w:lvl>
    <w:lvl w:ilvl="3">
      <w:numFmt w:val="bullet"/>
      <w:lvlText w:val="•"/>
      <w:lvlJc w:val="left"/>
      <w:pPr>
        <w:ind w:left="2687" w:hanging="295"/>
      </w:pPr>
    </w:lvl>
    <w:lvl w:ilvl="4">
      <w:numFmt w:val="bullet"/>
      <w:lvlText w:val="•"/>
      <w:lvlJc w:val="left"/>
      <w:pPr>
        <w:ind w:left="3550" w:hanging="295"/>
      </w:pPr>
    </w:lvl>
    <w:lvl w:ilvl="5">
      <w:numFmt w:val="bullet"/>
      <w:lvlText w:val="•"/>
      <w:lvlJc w:val="left"/>
      <w:pPr>
        <w:ind w:left="4413" w:hanging="295"/>
      </w:pPr>
    </w:lvl>
    <w:lvl w:ilvl="6">
      <w:numFmt w:val="bullet"/>
      <w:lvlText w:val="•"/>
      <w:lvlJc w:val="left"/>
      <w:pPr>
        <w:ind w:left="5275" w:hanging="295"/>
      </w:pPr>
    </w:lvl>
    <w:lvl w:ilvl="7">
      <w:numFmt w:val="bullet"/>
      <w:lvlText w:val="•"/>
      <w:lvlJc w:val="left"/>
      <w:pPr>
        <w:ind w:left="6138" w:hanging="295"/>
      </w:pPr>
    </w:lvl>
    <w:lvl w:ilvl="8">
      <w:numFmt w:val="bullet"/>
      <w:lvlText w:val="•"/>
      <w:lvlJc w:val="left"/>
      <w:pPr>
        <w:ind w:left="7001" w:hanging="295"/>
      </w:pPr>
    </w:lvl>
  </w:abstractNum>
  <w:abstractNum w:abstractNumId="5" w15:restartNumberingAfterBreak="0">
    <w:nsid w:val="1F6643BA"/>
    <w:multiLevelType w:val="multilevel"/>
    <w:tmpl w:val="EDFEA760"/>
    <w:lvl w:ilvl="0">
      <w:start w:val="1"/>
      <w:numFmt w:val="upperRoman"/>
      <w:lvlText w:val="%1"/>
      <w:lvlJc w:val="left"/>
      <w:pPr>
        <w:ind w:left="590" w:hanging="164"/>
      </w:pPr>
    </w:lvl>
    <w:lvl w:ilvl="1">
      <w:numFmt w:val="bullet"/>
      <w:lvlText w:val="•"/>
      <w:lvlJc w:val="left"/>
      <w:pPr>
        <w:ind w:left="1450" w:hanging="164"/>
      </w:pPr>
    </w:lvl>
    <w:lvl w:ilvl="2">
      <w:numFmt w:val="bullet"/>
      <w:lvlText w:val="•"/>
      <w:lvlJc w:val="left"/>
      <w:pPr>
        <w:ind w:left="2313" w:hanging="164"/>
      </w:pPr>
    </w:lvl>
    <w:lvl w:ilvl="3">
      <w:numFmt w:val="bullet"/>
      <w:lvlText w:val="•"/>
      <w:lvlJc w:val="left"/>
      <w:pPr>
        <w:ind w:left="3175" w:hanging="164"/>
      </w:pPr>
    </w:lvl>
    <w:lvl w:ilvl="4">
      <w:numFmt w:val="bullet"/>
      <w:lvlText w:val="•"/>
      <w:lvlJc w:val="left"/>
      <w:pPr>
        <w:ind w:left="4038" w:hanging="163"/>
      </w:pPr>
    </w:lvl>
    <w:lvl w:ilvl="5">
      <w:numFmt w:val="bullet"/>
      <w:lvlText w:val="•"/>
      <w:lvlJc w:val="left"/>
      <w:pPr>
        <w:ind w:left="4901" w:hanging="164"/>
      </w:pPr>
    </w:lvl>
    <w:lvl w:ilvl="6">
      <w:numFmt w:val="bullet"/>
      <w:lvlText w:val="•"/>
      <w:lvlJc w:val="left"/>
      <w:pPr>
        <w:ind w:left="5763" w:hanging="164"/>
      </w:pPr>
    </w:lvl>
    <w:lvl w:ilvl="7">
      <w:numFmt w:val="bullet"/>
      <w:lvlText w:val="•"/>
      <w:lvlJc w:val="left"/>
      <w:pPr>
        <w:ind w:left="6626" w:hanging="164"/>
      </w:pPr>
    </w:lvl>
    <w:lvl w:ilvl="8">
      <w:numFmt w:val="bullet"/>
      <w:lvlText w:val="•"/>
      <w:lvlJc w:val="left"/>
      <w:pPr>
        <w:ind w:left="7489" w:hanging="164"/>
      </w:pPr>
    </w:lvl>
  </w:abstractNum>
  <w:abstractNum w:abstractNumId="6" w15:restartNumberingAfterBreak="0">
    <w:nsid w:val="202B5509"/>
    <w:multiLevelType w:val="multilevel"/>
    <w:tmpl w:val="F49CA36E"/>
    <w:lvl w:ilvl="0">
      <w:start w:val="1"/>
      <w:numFmt w:val="upperRoman"/>
      <w:lvlText w:val="%1"/>
      <w:lvlJc w:val="left"/>
      <w:pPr>
        <w:ind w:left="102" w:hanging="147"/>
      </w:pPr>
      <w:rPr>
        <w:rFonts w:ascii="Times New Roman" w:eastAsia="Times New Roman" w:hAnsi="Times New Roman" w:cs="Times New Roman"/>
        <w:color w:val="000009"/>
        <w:sz w:val="24"/>
        <w:szCs w:val="24"/>
      </w:rPr>
    </w:lvl>
    <w:lvl w:ilvl="1">
      <w:numFmt w:val="bullet"/>
      <w:lvlText w:val="•"/>
      <w:lvlJc w:val="left"/>
      <w:pPr>
        <w:ind w:left="962" w:hanging="147"/>
      </w:pPr>
    </w:lvl>
    <w:lvl w:ilvl="2">
      <w:numFmt w:val="bullet"/>
      <w:lvlText w:val="•"/>
      <w:lvlJc w:val="left"/>
      <w:pPr>
        <w:ind w:left="1825" w:hanging="147"/>
      </w:pPr>
    </w:lvl>
    <w:lvl w:ilvl="3">
      <w:numFmt w:val="bullet"/>
      <w:lvlText w:val="•"/>
      <w:lvlJc w:val="left"/>
      <w:pPr>
        <w:ind w:left="2687" w:hanging="147"/>
      </w:pPr>
    </w:lvl>
    <w:lvl w:ilvl="4">
      <w:numFmt w:val="bullet"/>
      <w:lvlText w:val="•"/>
      <w:lvlJc w:val="left"/>
      <w:pPr>
        <w:ind w:left="3550" w:hanging="147"/>
      </w:pPr>
    </w:lvl>
    <w:lvl w:ilvl="5">
      <w:numFmt w:val="bullet"/>
      <w:lvlText w:val="•"/>
      <w:lvlJc w:val="left"/>
      <w:pPr>
        <w:ind w:left="4413" w:hanging="147"/>
      </w:pPr>
    </w:lvl>
    <w:lvl w:ilvl="6">
      <w:numFmt w:val="bullet"/>
      <w:lvlText w:val="•"/>
      <w:lvlJc w:val="left"/>
      <w:pPr>
        <w:ind w:left="5275" w:hanging="147"/>
      </w:pPr>
    </w:lvl>
    <w:lvl w:ilvl="7">
      <w:numFmt w:val="bullet"/>
      <w:lvlText w:val="•"/>
      <w:lvlJc w:val="left"/>
      <w:pPr>
        <w:ind w:left="6138" w:hanging="147"/>
      </w:pPr>
    </w:lvl>
    <w:lvl w:ilvl="8">
      <w:numFmt w:val="bullet"/>
      <w:lvlText w:val="•"/>
      <w:lvlJc w:val="left"/>
      <w:pPr>
        <w:ind w:left="7001" w:hanging="147"/>
      </w:pPr>
    </w:lvl>
  </w:abstractNum>
  <w:abstractNum w:abstractNumId="7" w15:restartNumberingAfterBreak="0">
    <w:nsid w:val="264E2D5A"/>
    <w:multiLevelType w:val="multilevel"/>
    <w:tmpl w:val="113CABD4"/>
    <w:lvl w:ilvl="0">
      <w:start w:val="1"/>
      <w:numFmt w:val="upperRoman"/>
      <w:lvlText w:val="%1"/>
      <w:lvlJc w:val="left"/>
      <w:pPr>
        <w:ind w:left="102" w:hanging="142"/>
      </w:pPr>
      <w:rPr>
        <w:rFonts w:ascii="Times New Roman" w:eastAsia="Times New Roman" w:hAnsi="Times New Roman" w:cs="Times New Roman"/>
        <w:color w:val="000009"/>
        <w:sz w:val="24"/>
        <w:szCs w:val="24"/>
      </w:rPr>
    </w:lvl>
    <w:lvl w:ilvl="1">
      <w:numFmt w:val="bullet"/>
      <w:lvlText w:val="•"/>
      <w:lvlJc w:val="left"/>
      <w:pPr>
        <w:ind w:left="962" w:hanging="142"/>
      </w:pPr>
    </w:lvl>
    <w:lvl w:ilvl="2">
      <w:numFmt w:val="bullet"/>
      <w:lvlText w:val="•"/>
      <w:lvlJc w:val="left"/>
      <w:pPr>
        <w:ind w:left="1825" w:hanging="142"/>
      </w:pPr>
    </w:lvl>
    <w:lvl w:ilvl="3">
      <w:numFmt w:val="bullet"/>
      <w:lvlText w:val="•"/>
      <w:lvlJc w:val="left"/>
      <w:pPr>
        <w:ind w:left="2687" w:hanging="142"/>
      </w:pPr>
    </w:lvl>
    <w:lvl w:ilvl="4">
      <w:numFmt w:val="bullet"/>
      <w:lvlText w:val="•"/>
      <w:lvlJc w:val="left"/>
      <w:pPr>
        <w:ind w:left="3550" w:hanging="142"/>
      </w:pPr>
    </w:lvl>
    <w:lvl w:ilvl="5">
      <w:numFmt w:val="bullet"/>
      <w:lvlText w:val="•"/>
      <w:lvlJc w:val="left"/>
      <w:pPr>
        <w:ind w:left="4413" w:hanging="142"/>
      </w:pPr>
    </w:lvl>
    <w:lvl w:ilvl="6">
      <w:numFmt w:val="bullet"/>
      <w:lvlText w:val="•"/>
      <w:lvlJc w:val="left"/>
      <w:pPr>
        <w:ind w:left="5275" w:hanging="142"/>
      </w:pPr>
    </w:lvl>
    <w:lvl w:ilvl="7">
      <w:numFmt w:val="bullet"/>
      <w:lvlText w:val="•"/>
      <w:lvlJc w:val="left"/>
      <w:pPr>
        <w:ind w:left="6138" w:hanging="142"/>
      </w:pPr>
    </w:lvl>
    <w:lvl w:ilvl="8">
      <w:numFmt w:val="bullet"/>
      <w:lvlText w:val="•"/>
      <w:lvlJc w:val="left"/>
      <w:pPr>
        <w:ind w:left="7001" w:hanging="142"/>
      </w:pPr>
    </w:lvl>
  </w:abstractNum>
  <w:abstractNum w:abstractNumId="8" w15:restartNumberingAfterBreak="0">
    <w:nsid w:val="29CD671C"/>
    <w:multiLevelType w:val="multilevel"/>
    <w:tmpl w:val="B44C701E"/>
    <w:lvl w:ilvl="0">
      <w:start w:val="3"/>
      <w:numFmt w:val="upperRoman"/>
      <w:lvlText w:val="%1"/>
      <w:lvlJc w:val="left"/>
      <w:pPr>
        <w:ind w:left="102" w:hanging="267"/>
      </w:pPr>
      <w:rPr>
        <w:rFonts w:ascii="Times New Roman" w:eastAsia="Times New Roman" w:hAnsi="Times New Roman" w:cs="Times New Roman"/>
        <w:color w:val="000009"/>
        <w:sz w:val="24"/>
        <w:szCs w:val="24"/>
      </w:rPr>
    </w:lvl>
    <w:lvl w:ilvl="1">
      <w:numFmt w:val="bullet"/>
      <w:lvlText w:val="•"/>
      <w:lvlJc w:val="left"/>
      <w:pPr>
        <w:ind w:left="962" w:hanging="267"/>
      </w:pPr>
    </w:lvl>
    <w:lvl w:ilvl="2">
      <w:numFmt w:val="bullet"/>
      <w:lvlText w:val="•"/>
      <w:lvlJc w:val="left"/>
      <w:pPr>
        <w:ind w:left="1825" w:hanging="267"/>
      </w:pPr>
    </w:lvl>
    <w:lvl w:ilvl="3">
      <w:numFmt w:val="bullet"/>
      <w:lvlText w:val="•"/>
      <w:lvlJc w:val="left"/>
      <w:pPr>
        <w:ind w:left="2687" w:hanging="267"/>
      </w:pPr>
    </w:lvl>
    <w:lvl w:ilvl="4">
      <w:numFmt w:val="bullet"/>
      <w:lvlText w:val="•"/>
      <w:lvlJc w:val="left"/>
      <w:pPr>
        <w:ind w:left="3550" w:hanging="267"/>
      </w:pPr>
    </w:lvl>
    <w:lvl w:ilvl="5">
      <w:numFmt w:val="bullet"/>
      <w:lvlText w:val="•"/>
      <w:lvlJc w:val="left"/>
      <w:pPr>
        <w:ind w:left="4413" w:hanging="267"/>
      </w:pPr>
    </w:lvl>
    <w:lvl w:ilvl="6">
      <w:numFmt w:val="bullet"/>
      <w:lvlText w:val="•"/>
      <w:lvlJc w:val="left"/>
      <w:pPr>
        <w:ind w:left="5275" w:hanging="267"/>
      </w:pPr>
    </w:lvl>
    <w:lvl w:ilvl="7">
      <w:numFmt w:val="bullet"/>
      <w:lvlText w:val="•"/>
      <w:lvlJc w:val="left"/>
      <w:pPr>
        <w:ind w:left="6138" w:hanging="267"/>
      </w:pPr>
    </w:lvl>
    <w:lvl w:ilvl="8">
      <w:numFmt w:val="bullet"/>
      <w:lvlText w:val="•"/>
      <w:lvlJc w:val="left"/>
      <w:pPr>
        <w:ind w:left="7001" w:hanging="267"/>
      </w:pPr>
    </w:lvl>
  </w:abstractNum>
  <w:abstractNum w:abstractNumId="9" w15:restartNumberingAfterBreak="0">
    <w:nsid w:val="2C851D17"/>
    <w:multiLevelType w:val="hybridMultilevel"/>
    <w:tmpl w:val="6FDCCBDC"/>
    <w:lvl w:ilvl="0" w:tplc="FDB6F50C">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0" w15:restartNumberingAfterBreak="0">
    <w:nsid w:val="2D2A6464"/>
    <w:multiLevelType w:val="multilevel"/>
    <w:tmpl w:val="3FB46910"/>
    <w:lvl w:ilvl="0">
      <w:start w:val="2"/>
      <w:numFmt w:val="upperRoman"/>
      <w:lvlText w:val="%1"/>
      <w:lvlJc w:val="left"/>
      <w:pPr>
        <w:ind w:left="102" w:hanging="243"/>
      </w:pPr>
      <w:rPr>
        <w:rFonts w:ascii="Times New Roman" w:eastAsia="Times New Roman" w:hAnsi="Times New Roman" w:cs="Times New Roman"/>
        <w:color w:val="000009"/>
        <w:sz w:val="24"/>
        <w:szCs w:val="24"/>
      </w:rPr>
    </w:lvl>
    <w:lvl w:ilvl="1">
      <w:numFmt w:val="bullet"/>
      <w:lvlText w:val="•"/>
      <w:lvlJc w:val="left"/>
      <w:pPr>
        <w:ind w:left="962" w:hanging="243"/>
      </w:pPr>
    </w:lvl>
    <w:lvl w:ilvl="2">
      <w:numFmt w:val="bullet"/>
      <w:lvlText w:val="•"/>
      <w:lvlJc w:val="left"/>
      <w:pPr>
        <w:ind w:left="1825" w:hanging="243"/>
      </w:pPr>
    </w:lvl>
    <w:lvl w:ilvl="3">
      <w:numFmt w:val="bullet"/>
      <w:lvlText w:val="•"/>
      <w:lvlJc w:val="left"/>
      <w:pPr>
        <w:ind w:left="2687" w:hanging="243"/>
      </w:pPr>
    </w:lvl>
    <w:lvl w:ilvl="4">
      <w:numFmt w:val="bullet"/>
      <w:lvlText w:val="•"/>
      <w:lvlJc w:val="left"/>
      <w:pPr>
        <w:ind w:left="3550" w:hanging="243"/>
      </w:pPr>
    </w:lvl>
    <w:lvl w:ilvl="5">
      <w:numFmt w:val="bullet"/>
      <w:lvlText w:val="•"/>
      <w:lvlJc w:val="left"/>
      <w:pPr>
        <w:ind w:left="4413" w:hanging="243"/>
      </w:pPr>
    </w:lvl>
    <w:lvl w:ilvl="6">
      <w:numFmt w:val="bullet"/>
      <w:lvlText w:val="•"/>
      <w:lvlJc w:val="left"/>
      <w:pPr>
        <w:ind w:left="5275" w:hanging="243"/>
      </w:pPr>
    </w:lvl>
    <w:lvl w:ilvl="7">
      <w:numFmt w:val="bullet"/>
      <w:lvlText w:val="•"/>
      <w:lvlJc w:val="left"/>
      <w:pPr>
        <w:ind w:left="6138" w:hanging="243"/>
      </w:pPr>
    </w:lvl>
    <w:lvl w:ilvl="8">
      <w:numFmt w:val="bullet"/>
      <w:lvlText w:val="•"/>
      <w:lvlJc w:val="left"/>
      <w:pPr>
        <w:ind w:left="7001" w:hanging="242"/>
      </w:pPr>
    </w:lvl>
  </w:abstractNum>
  <w:abstractNum w:abstractNumId="11" w15:restartNumberingAfterBreak="0">
    <w:nsid w:val="2ECC791D"/>
    <w:multiLevelType w:val="multilevel"/>
    <w:tmpl w:val="30E049FC"/>
    <w:lvl w:ilvl="0">
      <w:start w:val="2"/>
      <w:numFmt w:val="upperRoman"/>
      <w:lvlText w:val="%1"/>
      <w:lvlJc w:val="left"/>
      <w:pPr>
        <w:ind w:left="303" w:hanging="202"/>
      </w:pPr>
      <w:rPr>
        <w:rFonts w:ascii="Times New Roman" w:eastAsia="Times New Roman" w:hAnsi="Times New Roman" w:cs="Times New Roman"/>
        <w:color w:val="000009"/>
        <w:sz w:val="24"/>
        <w:szCs w:val="24"/>
      </w:rPr>
    </w:lvl>
    <w:lvl w:ilvl="1">
      <w:numFmt w:val="bullet"/>
      <w:lvlText w:val="•"/>
      <w:lvlJc w:val="left"/>
      <w:pPr>
        <w:ind w:left="1142" w:hanging="202"/>
      </w:pPr>
    </w:lvl>
    <w:lvl w:ilvl="2">
      <w:numFmt w:val="bullet"/>
      <w:lvlText w:val="•"/>
      <w:lvlJc w:val="left"/>
      <w:pPr>
        <w:ind w:left="1985" w:hanging="202"/>
      </w:pPr>
    </w:lvl>
    <w:lvl w:ilvl="3">
      <w:numFmt w:val="bullet"/>
      <w:lvlText w:val="•"/>
      <w:lvlJc w:val="left"/>
      <w:pPr>
        <w:ind w:left="2827" w:hanging="202"/>
      </w:pPr>
    </w:lvl>
    <w:lvl w:ilvl="4">
      <w:numFmt w:val="bullet"/>
      <w:lvlText w:val="•"/>
      <w:lvlJc w:val="left"/>
      <w:pPr>
        <w:ind w:left="3670" w:hanging="202"/>
      </w:pPr>
    </w:lvl>
    <w:lvl w:ilvl="5">
      <w:numFmt w:val="bullet"/>
      <w:lvlText w:val="•"/>
      <w:lvlJc w:val="left"/>
      <w:pPr>
        <w:ind w:left="4513" w:hanging="202"/>
      </w:pPr>
    </w:lvl>
    <w:lvl w:ilvl="6">
      <w:numFmt w:val="bullet"/>
      <w:lvlText w:val="•"/>
      <w:lvlJc w:val="left"/>
      <w:pPr>
        <w:ind w:left="5355" w:hanging="202"/>
      </w:pPr>
    </w:lvl>
    <w:lvl w:ilvl="7">
      <w:numFmt w:val="bullet"/>
      <w:lvlText w:val="•"/>
      <w:lvlJc w:val="left"/>
      <w:pPr>
        <w:ind w:left="6198" w:hanging="202"/>
      </w:pPr>
    </w:lvl>
    <w:lvl w:ilvl="8">
      <w:numFmt w:val="bullet"/>
      <w:lvlText w:val="•"/>
      <w:lvlJc w:val="left"/>
      <w:pPr>
        <w:ind w:left="7041" w:hanging="202"/>
      </w:pPr>
    </w:lvl>
  </w:abstractNum>
  <w:abstractNum w:abstractNumId="12" w15:restartNumberingAfterBreak="0">
    <w:nsid w:val="43752716"/>
    <w:multiLevelType w:val="hybridMultilevel"/>
    <w:tmpl w:val="91480562"/>
    <w:lvl w:ilvl="0" w:tplc="0382F7CA">
      <w:start w:val="8"/>
      <w:numFmt w:val="lowerLetter"/>
      <w:lvlText w:val="%1)"/>
      <w:lvlJc w:val="left"/>
      <w:pPr>
        <w:ind w:left="462" w:hanging="360"/>
      </w:pPr>
      <w:rPr>
        <w:rFonts w:hint="default"/>
        <w:color w:val="000009"/>
      </w:rPr>
    </w:lvl>
    <w:lvl w:ilvl="1" w:tplc="04160019" w:tentative="1">
      <w:start w:val="1"/>
      <w:numFmt w:val="lowerLetter"/>
      <w:lvlText w:val="%2."/>
      <w:lvlJc w:val="left"/>
      <w:pPr>
        <w:ind w:left="1182" w:hanging="360"/>
      </w:pPr>
    </w:lvl>
    <w:lvl w:ilvl="2" w:tplc="0416001B" w:tentative="1">
      <w:start w:val="1"/>
      <w:numFmt w:val="lowerRoman"/>
      <w:lvlText w:val="%3."/>
      <w:lvlJc w:val="right"/>
      <w:pPr>
        <w:ind w:left="1902" w:hanging="180"/>
      </w:pPr>
    </w:lvl>
    <w:lvl w:ilvl="3" w:tplc="0416000F" w:tentative="1">
      <w:start w:val="1"/>
      <w:numFmt w:val="decimal"/>
      <w:lvlText w:val="%4."/>
      <w:lvlJc w:val="left"/>
      <w:pPr>
        <w:ind w:left="2622" w:hanging="360"/>
      </w:pPr>
    </w:lvl>
    <w:lvl w:ilvl="4" w:tplc="04160019" w:tentative="1">
      <w:start w:val="1"/>
      <w:numFmt w:val="lowerLetter"/>
      <w:lvlText w:val="%5."/>
      <w:lvlJc w:val="left"/>
      <w:pPr>
        <w:ind w:left="3342" w:hanging="360"/>
      </w:pPr>
    </w:lvl>
    <w:lvl w:ilvl="5" w:tplc="0416001B" w:tentative="1">
      <w:start w:val="1"/>
      <w:numFmt w:val="lowerRoman"/>
      <w:lvlText w:val="%6."/>
      <w:lvlJc w:val="right"/>
      <w:pPr>
        <w:ind w:left="4062" w:hanging="180"/>
      </w:pPr>
    </w:lvl>
    <w:lvl w:ilvl="6" w:tplc="0416000F" w:tentative="1">
      <w:start w:val="1"/>
      <w:numFmt w:val="decimal"/>
      <w:lvlText w:val="%7."/>
      <w:lvlJc w:val="left"/>
      <w:pPr>
        <w:ind w:left="4782" w:hanging="360"/>
      </w:pPr>
    </w:lvl>
    <w:lvl w:ilvl="7" w:tplc="04160019" w:tentative="1">
      <w:start w:val="1"/>
      <w:numFmt w:val="lowerLetter"/>
      <w:lvlText w:val="%8."/>
      <w:lvlJc w:val="left"/>
      <w:pPr>
        <w:ind w:left="5502" w:hanging="360"/>
      </w:pPr>
    </w:lvl>
    <w:lvl w:ilvl="8" w:tplc="0416001B" w:tentative="1">
      <w:start w:val="1"/>
      <w:numFmt w:val="lowerRoman"/>
      <w:lvlText w:val="%9."/>
      <w:lvlJc w:val="right"/>
      <w:pPr>
        <w:ind w:left="6222" w:hanging="180"/>
      </w:pPr>
    </w:lvl>
  </w:abstractNum>
  <w:abstractNum w:abstractNumId="13" w15:restartNumberingAfterBreak="0">
    <w:nsid w:val="43E6124C"/>
    <w:multiLevelType w:val="multilevel"/>
    <w:tmpl w:val="24DA108C"/>
    <w:lvl w:ilvl="0">
      <w:start w:val="1"/>
      <w:numFmt w:val="upperRoman"/>
      <w:lvlText w:val="%1"/>
      <w:lvlJc w:val="left"/>
      <w:pPr>
        <w:ind w:left="102" w:hanging="125"/>
      </w:pPr>
      <w:rPr>
        <w:rFonts w:ascii="Times New Roman" w:eastAsia="Times New Roman" w:hAnsi="Times New Roman" w:cs="Times New Roman"/>
        <w:sz w:val="24"/>
        <w:szCs w:val="24"/>
      </w:rPr>
    </w:lvl>
    <w:lvl w:ilvl="1">
      <w:numFmt w:val="bullet"/>
      <w:lvlText w:val="•"/>
      <w:lvlJc w:val="left"/>
      <w:pPr>
        <w:ind w:left="962" w:hanging="125"/>
      </w:pPr>
    </w:lvl>
    <w:lvl w:ilvl="2">
      <w:numFmt w:val="bullet"/>
      <w:lvlText w:val="•"/>
      <w:lvlJc w:val="left"/>
      <w:pPr>
        <w:ind w:left="1825" w:hanging="125"/>
      </w:pPr>
    </w:lvl>
    <w:lvl w:ilvl="3">
      <w:numFmt w:val="bullet"/>
      <w:lvlText w:val="•"/>
      <w:lvlJc w:val="left"/>
      <w:pPr>
        <w:ind w:left="2687" w:hanging="125"/>
      </w:pPr>
    </w:lvl>
    <w:lvl w:ilvl="4">
      <w:numFmt w:val="bullet"/>
      <w:lvlText w:val="•"/>
      <w:lvlJc w:val="left"/>
      <w:pPr>
        <w:ind w:left="3550" w:hanging="125"/>
      </w:pPr>
    </w:lvl>
    <w:lvl w:ilvl="5">
      <w:numFmt w:val="bullet"/>
      <w:lvlText w:val="•"/>
      <w:lvlJc w:val="left"/>
      <w:pPr>
        <w:ind w:left="4413" w:hanging="125"/>
      </w:pPr>
    </w:lvl>
    <w:lvl w:ilvl="6">
      <w:numFmt w:val="bullet"/>
      <w:lvlText w:val="•"/>
      <w:lvlJc w:val="left"/>
      <w:pPr>
        <w:ind w:left="5275" w:hanging="125"/>
      </w:pPr>
    </w:lvl>
    <w:lvl w:ilvl="7">
      <w:numFmt w:val="bullet"/>
      <w:lvlText w:val="•"/>
      <w:lvlJc w:val="left"/>
      <w:pPr>
        <w:ind w:left="6138" w:hanging="125"/>
      </w:pPr>
    </w:lvl>
    <w:lvl w:ilvl="8">
      <w:numFmt w:val="bullet"/>
      <w:lvlText w:val="•"/>
      <w:lvlJc w:val="left"/>
      <w:pPr>
        <w:ind w:left="7001" w:hanging="125"/>
      </w:pPr>
    </w:lvl>
  </w:abstractNum>
  <w:abstractNum w:abstractNumId="14" w15:restartNumberingAfterBreak="0">
    <w:nsid w:val="489304BE"/>
    <w:multiLevelType w:val="multilevel"/>
    <w:tmpl w:val="346675F8"/>
    <w:lvl w:ilvl="0">
      <w:start w:val="1"/>
      <w:numFmt w:val="upperRoman"/>
      <w:lvlText w:val="%1"/>
      <w:lvlJc w:val="left"/>
      <w:pPr>
        <w:ind w:left="102" w:hanging="190"/>
      </w:pPr>
      <w:rPr>
        <w:rFonts w:ascii="Times New Roman" w:eastAsia="Times New Roman" w:hAnsi="Times New Roman" w:cs="Times New Roman"/>
        <w:color w:val="000009"/>
        <w:sz w:val="24"/>
        <w:szCs w:val="24"/>
      </w:rPr>
    </w:lvl>
    <w:lvl w:ilvl="1">
      <w:numFmt w:val="bullet"/>
      <w:lvlText w:val="•"/>
      <w:lvlJc w:val="left"/>
      <w:pPr>
        <w:ind w:left="962" w:hanging="190"/>
      </w:pPr>
    </w:lvl>
    <w:lvl w:ilvl="2">
      <w:numFmt w:val="bullet"/>
      <w:lvlText w:val="•"/>
      <w:lvlJc w:val="left"/>
      <w:pPr>
        <w:ind w:left="1825" w:hanging="190"/>
      </w:pPr>
    </w:lvl>
    <w:lvl w:ilvl="3">
      <w:numFmt w:val="bullet"/>
      <w:lvlText w:val="•"/>
      <w:lvlJc w:val="left"/>
      <w:pPr>
        <w:ind w:left="2687" w:hanging="190"/>
      </w:pPr>
    </w:lvl>
    <w:lvl w:ilvl="4">
      <w:numFmt w:val="bullet"/>
      <w:lvlText w:val="•"/>
      <w:lvlJc w:val="left"/>
      <w:pPr>
        <w:ind w:left="3550" w:hanging="190"/>
      </w:pPr>
    </w:lvl>
    <w:lvl w:ilvl="5">
      <w:numFmt w:val="bullet"/>
      <w:lvlText w:val="•"/>
      <w:lvlJc w:val="left"/>
      <w:pPr>
        <w:ind w:left="4413" w:hanging="190"/>
      </w:pPr>
    </w:lvl>
    <w:lvl w:ilvl="6">
      <w:numFmt w:val="bullet"/>
      <w:lvlText w:val="•"/>
      <w:lvlJc w:val="left"/>
      <w:pPr>
        <w:ind w:left="5275" w:hanging="190"/>
      </w:pPr>
    </w:lvl>
    <w:lvl w:ilvl="7">
      <w:numFmt w:val="bullet"/>
      <w:lvlText w:val="•"/>
      <w:lvlJc w:val="left"/>
      <w:pPr>
        <w:ind w:left="6138" w:hanging="190"/>
      </w:pPr>
    </w:lvl>
    <w:lvl w:ilvl="8">
      <w:numFmt w:val="bullet"/>
      <w:lvlText w:val="•"/>
      <w:lvlJc w:val="left"/>
      <w:pPr>
        <w:ind w:left="7001" w:hanging="190"/>
      </w:pPr>
    </w:lvl>
  </w:abstractNum>
  <w:abstractNum w:abstractNumId="15" w15:restartNumberingAfterBreak="0">
    <w:nsid w:val="48B33A95"/>
    <w:multiLevelType w:val="hybridMultilevel"/>
    <w:tmpl w:val="F2880AF0"/>
    <w:lvl w:ilvl="0" w:tplc="FB2A1DE2">
      <w:start w:val="6"/>
      <w:numFmt w:val="lowerLetter"/>
      <w:lvlText w:val="%1)"/>
      <w:lvlJc w:val="left"/>
      <w:pPr>
        <w:ind w:left="927" w:hanging="360"/>
      </w:pPr>
      <w:rPr>
        <w:rFonts w:hint="default"/>
        <w:color w:val="000009"/>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6" w15:restartNumberingAfterBreak="0">
    <w:nsid w:val="5FF763E9"/>
    <w:multiLevelType w:val="multilevel"/>
    <w:tmpl w:val="54F46B9A"/>
    <w:lvl w:ilvl="0">
      <w:start w:val="3"/>
      <w:numFmt w:val="upperRoman"/>
      <w:lvlText w:val="%1"/>
      <w:lvlJc w:val="left"/>
      <w:pPr>
        <w:ind w:left="370" w:hanging="269"/>
      </w:pPr>
      <w:rPr>
        <w:rFonts w:ascii="Arial MT" w:eastAsia="Arial MT" w:hAnsi="Arial MT" w:cs="Arial MT"/>
        <w:color w:val="000009"/>
        <w:sz w:val="24"/>
        <w:szCs w:val="24"/>
      </w:rPr>
    </w:lvl>
    <w:lvl w:ilvl="1">
      <w:numFmt w:val="bullet"/>
      <w:lvlText w:val="•"/>
      <w:lvlJc w:val="left"/>
      <w:pPr>
        <w:ind w:left="1214" w:hanging="269"/>
      </w:pPr>
    </w:lvl>
    <w:lvl w:ilvl="2">
      <w:numFmt w:val="bullet"/>
      <w:lvlText w:val="•"/>
      <w:lvlJc w:val="left"/>
      <w:pPr>
        <w:ind w:left="2049" w:hanging="269"/>
      </w:pPr>
    </w:lvl>
    <w:lvl w:ilvl="3">
      <w:numFmt w:val="bullet"/>
      <w:lvlText w:val="•"/>
      <w:lvlJc w:val="left"/>
      <w:pPr>
        <w:ind w:left="2883" w:hanging="268"/>
      </w:pPr>
    </w:lvl>
    <w:lvl w:ilvl="4">
      <w:numFmt w:val="bullet"/>
      <w:lvlText w:val="•"/>
      <w:lvlJc w:val="left"/>
      <w:pPr>
        <w:ind w:left="3718" w:hanging="268"/>
      </w:pPr>
    </w:lvl>
    <w:lvl w:ilvl="5">
      <w:numFmt w:val="bullet"/>
      <w:lvlText w:val="•"/>
      <w:lvlJc w:val="left"/>
      <w:pPr>
        <w:ind w:left="4553" w:hanging="269"/>
      </w:pPr>
    </w:lvl>
    <w:lvl w:ilvl="6">
      <w:numFmt w:val="bullet"/>
      <w:lvlText w:val="•"/>
      <w:lvlJc w:val="left"/>
      <w:pPr>
        <w:ind w:left="5387" w:hanging="268"/>
      </w:pPr>
    </w:lvl>
    <w:lvl w:ilvl="7">
      <w:numFmt w:val="bullet"/>
      <w:lvlText w:val="•"/>
      <w:lvlJc w:val="left"/>
      <w:pPr>
        <w:ind w:left="6222" w:hanging="268"/>
      </w:pPr>
    </w:lvl>
    <w:lvl w:ilvl="8">
      <w:numFmt w:val="bullet"/>
      <w:lvlText w:val="•"/>
      <w:lvlJc w:val="left"/>
      <w:pPr>
        <w:ind w:left="7057" w:hanging="268"/>
      </w:pPr>
    </w:lvl>
  </w:abstractNum>
  <w:abstractNum w:abstractNumId="17" w15:restartNumberingAfterBreak="0">
    <w:nsid w:val="668A7F78"/>
    <w:multiLevelType w:val="multilevel"/>
    <w:tmpl w:val="CCFA3E56"/>
    <w:lvl w:ilvl="0">
      <w:start w:val="3"/>
      <w:numFmt w:val="upperRoman"/>
      <w:lvlText w:val="%1"/>
      <w:lvlJc w:val="left"/>
      <w:pPr>
        <w:ind w:left="102" w:hanging="269"/>
      </w:pPr>
      <w:rPr>
        <w:rFonts w:ascii="Times New Roman" w:eastAsia="Times New Roman" w:hAnsi="Times New Roman" w:cs="Times New Roman"/>
        <w:color w:val="000009"/>
        <w:sz w:val="24"/>
        <w:szCs w:val="24"/>
      </w:rPr>
    </w:lvl>
    <w:lvl w:ilvl="1">
      <w:numFmt w:val="bullet"/>
      <w:lvlText w:val="•"/>
      <w:lvlJc w:val="left"/>
      <w:pPr>
        <w:ind w:left="962" w:hanging="268"/>
      </w:pPr>
    </w:lvl>
    <w:lvl w:ilvl="2">
      <w:numFmt w:val="bullet"/>
      <w:lvlText w:val="•"/>
      <w:lvlJc w:val="left"/>
      <w:pPr>
        <w:ind w:left="1825" w:hanging="269"/>
      </w:pPr>
    </w:lvl>
    <w:lvl w:ilvl="3">
      <w:numFmt w:val="bullet"/>
      <w:lvlText w:val="•"/>
      <w:lvlJc w:val="left"/>
      <w:pPr>
        <w:ind w:left="2687" w:hanging="269"/>
      </w:pPr>
    </w:lvl>
    <w:lvl w:ilvl="4">
      <w:numFmt w:val="bullet"/>
      <w:lvlText w:val="•"/>
      <w:lvlJc w:val="left"/>
      <w:pPr>
        <w:ind w:left="3550" w:hanging="269"/>
      </w:pPr>
    </w:lvl>
    <w:lvl w:ilvl="5">
      <w:numFmt w:val="bullet"/>
      <w:lvlText w:val="•"/>
      <w:lvlJc w:val="left"/>
      <w:pPr>
        <w:ind w:left="4413" w:hanging="269"/>
      </w:pPr>
    </w:lvl>
    <w:lvl w:ilvl="6">
      <w:numFmt w:val="bullet"/>
      <w:lvlText w:val="•"/>
      <w:lvlJc w:val="left"/>
      <w:pPr>
        <w:ind w:left="5275" w:hanging="269"/>
      </w:pPr>
    </w:lvl>
    <w:lvl w:ilvl="7">
      <w:numFmt w:val="bullet"/>
      <w:lvlText w:val="•"/>
      <w:lvlJc w:val="left"/>
      <w:pPr>
        <w:ind w:left="6138" w:hanging="269"/>
      </w:pPr>
    </w:lvl>
    <w:lvl w:ilvl="8">
      <w:numFmt w:val="bullet"/>
      <w:lvlText w:val="•"/>
      <w:lvlJc w:val="left"/>
      <w:pPr>
        <w:ind w:left="7001" w:hanging="269"/>
      </w:pPr>
    </w:lvl>
  </w:abstractNum>
  <w:abstractNum w:abstractNumId="18" w15:restartNumberingAfterBreak="0">
    <w:nsid w:val="6A441141"/>
    <w:multiLevelType w:val="multilevel"/>
    <w:tmpl w:val="5D1450D0"/>
    <w:lvl w:ilvl="0">
      <w:start w:val="1"/>
      <w:numFmt w:val="upperRoman"/>
      <w:lvlText w:val="%1"/>
      <w:lvlJc w:val="left"/>
      <w:pPr>
        <w:ind w:left="236" w:hanging="135"/>
      </w:pPr>
      <w:rPr>
        <w:rFonts w:ascii="Arial MT" w:eastAsia="Arial MT" w:hAnsi="Arial MT" w:cs="Arial MT"/>
        <w:color w:val="000009"/>
        <w:sz w:val="24"/>
        <w:szCs w:val="24"/>
      </w:rPr>
    </w:lvl>
    <w:lvl w:ilvl="1">
      <w:numFmt w:val="bullet"/>
      <w:lvlText w:val="•"/>
      <w:lvlJc w:val="left"/>
      <w:pPr>
        <w:ind w:left="1088" w:hanging="135"/>
      </w:pPr>
    </w:lvl>
    <w:lvl w:ilvl="2">
      <w:numFmt w:val="bullet"/>
      <w:lvlText w:val="•"/>
      <w:lvlJc w:val="left"/>
      <w:pPr>
        <w:ind w:left="1937" w:hanging="135"/>
      </w:pPr>
    </w:lvl>
    <w:lvl w:ilvl="3">
      <w:numFmt w:val="bullet"/>
      <w:lvlText w:val="•"/>
      <w:lvlJc w:val="left"/>
      <w:pPr>
        <w:ind w:left="2785" w:hanging="135"/>
      </w:pPr>
    </w:lvl>
    <w:lvl w:ilvl="4">
      <w:numFmt w:val="bullet"/>
      <w:lvlText w:val="•"/>
      <w:lvlJc w:val="left"/>
      <w:pPr>
        <w:ind w:left="3634" w:hanging="135"/>
      </w:pPr>
    </w:lvl>
    <w:lvl w:ilvl="5">
      <w:numFmt w:val="bullet"/>
      <w:lvlText w:val="•"/>
      <w:lvlJc w:val="left"/>
      <w:pPr>
        <w:ind w:left="4483" w:hanging="135"/>
      </w:pPr>
    </w:lvl>
    <w:lvl w:ilvl="6">
      <w:numFmt w:val="bullet"/>
      <w:lvlText w:val="•"/>
      <w:lvlJc w:val="left"/>
      <w:pPr>
        <w:ind w:left="5331" w:hanging="135"/>
      </w:pPr>
    </w:lvl>
    <w:lvl w:ilvl="7">
      <w:numFmt w:val="bullet"/>
      <w:lvlText w:val="•"/>
      <w:lvlJc w:val="left"/>
      <w:pPr>
        <w:ind w:left="6180" w:hanging="135"/>
      </w:pPr>
    </w:lvl>
    <w:lvl w:ilvl="8">
      <w:numFmt w:val="bullet"/>
      <w:lvlText w:val="•"/>
      <w:lvlJc w:val="left"/>
      <w:pPr>
        <w:ind w:left="7029" w:hanging="135"/>
      </w:pPr>
    </w:lvl>
  </w:abstractNum>
  <w:abstractNum w:abstractNumId="19" w15:restartNumberingAfterBreak="0">
    <w:nsid w:val="729F129E"/>
    <w:multiLevelType w:val="multilevel"/>
    <w:tmpl w:val="FC6C3D58"/>
    <w:lvl w:ilvl="0">
      <w:start w:val="1"/>
      <w:numFmt w:val="upperRoman"/>
      <w:lvlText w:val="%1"/>
      <w:lvlJc w:val="left"/>
      <w:pPr>
        <w:ind w:left="236" w:hanging="135"/>
      </w:pPr>
      <w:rPr>
        <w:rFonts w:ascii="Times New Roman" w:eastAsia="Times New Roman" w:hAnsi="Times New Roman" w:cs="Times New Roman"/>
        <w:sz w:val="24"/>
        <w:szCs w:val="24"/>
      </w:rPr>
    </w:lvl>
    <w:lvl w:ilvl="1">
      <w:numFmt w:val="bullet"/>
      <w:lvlText w:val="•"/>
      <w:lvlJc w:val="left"/>
      <w:pPr>
        <w:ind w:left="1088" w:hanging="135"/>
      </w:pPr>
    </w:lvl>
    <w:lvl w:ilvl="2">
      <w:numFmt w:val="bullet"/>
      <w:lvlText w:val="•"/>
      <w:lvlJc w:val="left"/>
      <w:pPr>
        <w:ind w:left="1937" w:hanging="135"/>
      </w:pPr>
    </w:lvl>
    <w:lvl w:ilvl="3">
      <w:numFmt w:val="bullet"/>
      <w:lvlText w:val="•"/>
      <w:lvlJc w:val="left"/>
      <w:pPr>
        <w:ind w:left="2785" w:hanging="135"/>
      </w:pPr>
    </w:lvl>
    <w:lvl w:ilvl="4">
      <w:numFmt w:val="bullet"/>
      <w:lvlText w:val="•"/>
      <w:lvlJc w:val="left"/>
      <w:pPr>
        <w:ind w:left="3634" w:hanging="135"/>
      </w:pPr>
    </w:lvl>
    <w:lvl w:ilvl="5">
      <w:numFmt w:val="bullet"/>
      <w:lvlText w:val="•"/>
      <w:lvlJc w:val="left"/>
      <w:pPr>
        <w:ind w:left="4483" w:hanging="135"/>
      </w:pPr>
    </w:lvl>
    <w:lvl w:ilvl="6">
      <w:numFmt w:val="bullet"/>
      <w:lvlText w:val="•"/>
      <w:lvlJc w:val="left"/>
      <w:pPr>
        <w:ind w:left="5331" w:hanging="135"/>
      </w:pPr>
    </w:lvl>
    <w:lvl w:ilvl="7">
      <w:numFmt w:val="bullet"/>
      <w:lvlText w:val="•"/>
      <w:lvlJc w:val="left"/>
      <w:pPr>
        <w:ind w:left="6180" w:hanging="135"/>
      </w:pPr>
    </w:lvl>
    <w:lvl w:ilvl="8">
      <w:numFmt w:val="bullet"/>
      <w:lvlText w:val="•"/>
      <w:lvlJc w:val="left"/>
      <w:pPr>
        <w:ind w:left="7029" w:hanging="135"/>
      </w:pPr>
    </w:lvl>
  </w:abstractNum>
  <w:abstractNum w:abstractNumId="20" w15:restartNumberingAfterBreak="0">
    <w:nsid w:val="744E350D"/>
    <w:multiLevelType w:val="multilevel"/>
    <w:tmpl w:val="D2164186"/>
    <w:lvl w:ilvl="0">
      <w:start w:val="1"/>
      <w:numFmt w:val="lowerLetter"/>
      <w:lvlText w:val="%1)"/>
      <w:lvlJc w:val="left"/>
      <w:pPr>
        <w:ind w:left="382" w:hanging="281"/>
      </w:pPr>
      <w:rPr>
        <w:rFonts w:ascii="Times New Roman" w:eastAsia="Times New Roman" w:hAnsi="Times New Roman" w:cs="Times New Roman"/>
        <w:color w:val="000009"/>
        <w:sz w:val="24"/>
        <w:szCs w:val="24"/>
      </w:rPr>
    </w:lvl>
    <w:lvl w:ilvl="1">
      <w:numFmt w:val="bullet"/>
      <w:lvlText w:val="•"/>
      <w:lvlJc w:val="left"/>
      <w:pPr>
        <w:ind w:left="1214" w:hanging="280"/>
      </w:pPr>
    </w:lvl>
    <w:lvl w:ilvl="2">
      <w:numFmt w:val="bullet"/>
      <w:lvlText w:val="•"/>
      <w:lvlJc w:val="left"/>
      <w:pPr>
        <w:ind w:left="2049" w:hanging="281"/>
      </w:pPr>
    </w:lvl>
    <w:lvl w:ilvl="3">
      <w:numFmt w:val="bullet"/>
      <w:lvlText w:val="•"/>
      <w:lvlJc w:val="left"/>
      <w:pPr>
        <w:ind w:left="2883" w:hanging="281"/>
      </w:pPr>
    </w:lvl>
    <w:lvl w:ilvl="4">
      <w:numFmt w:val="bullet"/>
      <w:lvlText w:val="•"/>
      <w:lvlJc w:val="left"/>
      <w:pPr>
        <w:ind w:left="3718" w:hanging="281"/>
      </w:pPr>
    </w:lvl>
    <w:lvl w:ilvl="5">
      <w:numFmt w:val="bullet"/>
      <w:lvlText w:val="•"/>
      <w:lvlJc w:val="left"/>
      <w:pPr>
        <w:ind w:left="4553" w:hanging="281"/>
      </w:pPr>
    </w:lvl>
    <w:lvl w:ilvl="6">
      <w:numFmt w:val="bullet"/>
      <w:lvlText w:val="•"/>
      <w:lvlJc w:val="left"/>
      <w:pPr>
        <w:ind w:left="5387" w:hanging="281"/>
      </w:pPr>
    </w:lvl>
    <w:lvl w:ilvl="7">
      <w:numFmt w:val="bullet"/>
      <w:lvlText w:val="•"/>
      <w:lvlJc w:val="left"/>
      <w:pPr>
        <w:ind w:left="6222" w:hanging="281"/>
      </w:pPr>
    </w:lvl>
    <w:lvl w:ilvl="8">
      <w:numFmt w:val="bullet"/>
      <w:lvlText w:val="•"/>
      <w:lvlJc w:val="left"/>
      <w:pPr>
        <w:ind w:left="7057" w:hanging="281"/>
      </w:pPr>
    </w:lvl>
  </w:abstractNum>
  <w:abstractNum w:abstractNumId="21" w15:restartNumberingAfterBreak="0">
    <w:nsid w:val="74CB50FE"/>
    <w:multiLevelType w:val="multilevel"/>
    <w:tmpl w:val="EBB29DA8"/>
    <w:lvl w:ilvl="0">
      <w:start w:val="1"/>
      <w:numFmt w:val="upperRoman"/>
      <w:lvlText w:val="%1"/>
      <w:lvlJc w:val="left"/>
      <w:pPr>
        <w:ind w:left="236" w:hanging="135"/>
      </w:pPr>
      <w:rPr>
        <w:rFonts w:ascii="Times New Roman" w:eastAsia="Times New Roman" w:hAnsi="Times New Roman" w:cs="Times New Roman"/>
        <w:color w:val="000009"/>
        <w:sz w:val="24"/>
        <w:szCs w:val="24"/>
      </w:rPr>
    </w:lvl>
    <w:lvl w:ilvl="1">
      <w:numFmt w:val="bullet"/>
      <w:lvlText w:val="•"/>
      <w:lvlJc w:val="left"/>
      <w:pPr>
        <w:ind w:left="1088" w:hanging="135"/>
      </w:pPr>
    </w:lvl>
    <w:lvl w:ilvl="2">
      <w:numFmt w:val="bullet"/>
      <w:lvlText w:val="•"/>
      <w:lvlJc w:val="left"/>
      <w:pPr>
        <w:ind w:left="1937" w:hanging="135"/>
      </w:pPr>
    </w:lvl>
    <w:lvl w:ilvl="3">
      <w:numFmt w:val="bullet"/>
      <w:lvlText w:val="•"/>
      <w:lvlJc w:val="left"/>
      <w:pPr>
        <w:ind w:left="2785" w:hanging="135"/>
      </w:pPr>
    </w:lvl>
    <w:lvl w:ilvl="4">
      <w:numFmt w:val="bullet"/>
      <w:lvlText w:val="•"/>
      <w:lvlJc w:val="left"/>
      <w:pPr>
        <w:ind w:left="3634" w:hanging="135"/>
      </w:pPr>
    </w:lvl>
    <w:lvl w:ilvl="5">
      <w:numFmt w:val="bullet"/>
      <w:lvlText w:val="•"/>
      <w:lvlJc w:val="left"/>
      <w:pPr>
        <w:ind w:left="4483" w:hanging="135"/>
      </w:pPr>
    </w:lvl>
    <w:lvl w:ilvl="6">
      <w:numFmt w:val="bullet"/>
      <w:lvlText w:val="•"/>
      <w:lvlJc w:val="left"/>
      <w:pPr>
        <w:ind w:left="5331" w:hanging="135"/>
      </w:pPr>
    </w:lvl>
    <w:lvl w:ilvl="7">
      <w:numFmt w:val="bullet"/>
      <w:lvlText w:val="•"/>
      <w:lvlJc w:val="left"/>
      <w:pPr>
        <w:ind w:left="6180" w:hanging="135"/>
      </w:pPr>
    </w:lvl>
    <w:lvl w:ilvl="8">
      <w:numFmt w:val="bullet"/>
      <w:lvlText w:val="•"/>
      <w:lvlJc w:val="left"/>
      <w:pPr>
        <w:ind w:left="7029" w:hanging="135"/>
      </w:pPr>
    </w:lvl>
  </w:abstractNum>
  <w:abstractNum w:abstractNumId="22" w15:restartNumberingAfterBreak="0">
    <w:nsid w:val="769D2891"/>
    <w:multiLevelType w:val="multilevel"/>
    <w:tmpl w:val="05F26D60"/>
    <w:lvl w:ilvl="0">
      <w:start w:val="1"/>
      <w:numFmt w:val="upperRoman"/>
      <w:lvlText w:val="%1"/>
      <w:lvlJc w:val="left"/>
      <w:pPr>
        <w:ind w:left="236" w:hanging="135"/>
      </w:pPr>
      <w:rPr>
        <w:rFonts w:ascii="Arial MT" w:eastAsia="Arial MT" w:hAnsi="Arial MT" w:cs="Arial MT"/>
        <w:color w:val="000009"/>
        <w:sz w:val="24"/>
        <w:szCs w:val="24"/>
      </w:rPr>
    </w:lvl>
    <w:lvl w:ilvl="1">
      <w:numFmt w:val="bullet"/>
      <w:lvlText w:val="•"/>
      <w:lvlJc w:val="left"/>
      <w:pPr>
        <w:ind w:left="1088" w:hanging="135"/>
      </w:pPr>
    </w:lvl>
    <w:lvl w:ilvl="2">
      <w:numFmt w:val="bullet"/>
      <w:lvlText w:val="•"/>
      <w:lvlJc w:val="left"/>
      <w:pPr>
        <w:ind w:left="1937" w:hanging="135"/>
      </w:pPr>
    </w:lvl>
    <w:lvl w:ilvl="3">
      <w:numFmt w:val="bullet"/>
      <w:lvlText w:val="•"/>
      <w:lvlJc w:val="left"/>
      <w:pPr>
        <w:ind w:left="2785" w:hanging="135"/>
      </w:pPr>
    </w:lvl>
    <w:lvl w:ilvl="4">
      <w:numFmt w:val="bullet"/>
      <w:lvlText w:val="•"/>
      <w:lvlJc w:val="left"/>
      <w:pPr>
        <w:ind w:left="3634" w:hanging="135"/>
      </w:pPr>
    </w:lvl>
    <w:lvl w:ilvl="5">
      <w:numFmt w:val="bullet"/>
      <w:lvlText w:val="•"/>
      <w:lvlJc w:val="left"/>
      <w:pPr>
        <w:ind w:left="4483" w:hanging="135"/>
      </w:pPr>
    </w:lvl>
    <w:lvl w:ilvl="6">
      <w:numFmt w:val="bullet"/>
      <w:lvlText w:val="•"/>
      <w:lvlJc w:val="left"/>
      <w:pPr>
        <w:ind w:left="5331" w:hanging="135"/>
      </w:pPr>
    </w:lvl>
    <w:lvl w:ilvl="7">
      <w:numFmt w:val="bullet"/>
      <w:lvlText w:val="•"/>
      <w:lvlJc w:val="left"/>
      <w:pPr>
        <w:ind w:left="6180" w:hanging="135"/>
      </w:pPr>
    </w:lvl>
    <w:lvl w:ilvl="8">
      <w:numFmt w:val="bullet"/>
      <w:lvlText w:val="•"/>
      <w:lvlJc w:val="left"/>
      <w:pPr>
        <w:ind w:left="7029" w:hanging="135"/>
      </w:pPr>
    </w:lvl>
  </w:abstractNum>
  <w:abstractNum w:abstractNumId="23" w15:restartNumberingAfterBreak="0">
    <w:nsid w:val="789133C2"/>
    <w:multiLevelType w:val="multilevel"/>
    <w:tmpl w:val="93BAE6D4"/>
    <w:lvl w:ilvl="0">
      <w:start w:val="1"/>
      <w:numFmt w:val="upperRoman"/>
      <w:lvlText w:val="%1"/>
      <w:lvlJc w:val="left"/>
      <w:pPr>
        <w:ind w:left="102" w:hanging="183"/>
      </w:pPr>
      <w:rPr>
        <w:rFonts w:ascii="Times New Roman" w:eastAsia="Times New Roman" w:hAnsi="Times New Roman" w:cs="Times New Roman"/>
        <w:color w:val="000009"/>
        <w:sz w:val="24"/>
        <w:szCs w:val="24"/>
      </w:rPr>
    </w:lvl>
    <w:lvl w:ilvl="1">
      <w:numFmt w:val="bullet"/>
      <w:lvlText w:val="•"/>
      <w:lvlJc w:val="left"/>
      <w:pPr>
        <w:ind w:left="962" w:hanging="183"/>
      </w:pPr>
    </w:lvl>
    <w:lvl w:ilvl="2">
      <w:numFmt w:val="bullet"/>
      <w:lvlText w:val="•"/>
      <w:lvlJc w:val="left"/>
      <w:pPr>
        <w:ind w:left="1825" w:hanging="183"/>
      </w:pPr>
    </w:lvl>
    <w:lvl w:ilvl="3">
      <w:numFmt w:val="bullet"/>
      <w:lvlText w:val="•"/>
      <w:lvlJc w:val="left"/>
      <w:pPr>
        <w:ind w:left="2687" w:hanging="183"/>
      </w:pPr>
    </w:lvl>
    <w:lvl w:ilvl="4">
      <w:numFmt w:val="bullet"/>
      <w:lvlText w:val="•"/>
      <w:lvlJc w:val="left"/>
      <w:pPr>
        <w:ind w:left="3550" w:hanging="183"/>
      </w:pPr>
    </w:lvl>
    <w:lvl w:ilvl="5">
      <w:numFmt w:val="bullet"/>
      <w:lvlText w:val="•"/>
      <w:lvlJc w:val="left"/>
      <w:pPr>
        <w:ind w:left="4413" w:hanging="183"/>
      </w:pPr>
    </w:lvl>
    <w:lvl w:ilvl="6">
      <w:numFmt w:val="bullet"/>
      <w:lvlText w:val="•"/>
      <w:lvlJc w:val="left"/>
      <w:pPr>
        <w:ind w:left="5275" w:hanging="183"/>
      </w:pPr>
    </w:lvl>
    <w:lvl w:ilvl="7">
      <w:numFmt w:val="bullet"/>
      <w:lvlText w:val="•"/>
      <w:lvlJc w:val="left"/>
      <w:pPr>
        <w:ind w:left="6138" w:hanging="183"/>
      </w:pPr>
    </w:lvl>
    <w:lvl w:ilvl="8">
      <w:numFmt w:val="bullet"/>
      <w:lvlText w:val="•"/>
      <w:lvlJc w:val="left"/>
      <w:pPr>
        <w:ind w:left="7001" w:hanging="182"/>
      </w:pPr>
    </w:lvl>
  </w:abstractNum>
  <w:abstractNum w:abstractNumId="24" w15:restartNumberingAfterBreak="0">
    <w:nsid w:val="7A210CE5"/>
    <w:multiLevelType w:val="multilevel"/>
    <w:tmpl w:val="C5AE36F0"/>
    <w:lvl w:ilvl="0">
      <w:start w:val="1"/>
      <w:numFmt w:val="upperRoman"/>
      <w:lvlText w:val="%1"/>
      <w:lvlJc w:val="left"/>
      <w:pPr>
        <w:ind w:left="102" w:hanging="176"/>
      </w:pPr>
      <w:rPr>
        <w:rFonts w:ascii="Times New Roman" w:eastAsia="Times New Roman" w:hAnsi="Times New Roman" w:cs="Times New Roman"/>
        <w:sz w:val="24"/>
        <w:szCs w:val="24"/>
      </w:rPr>
    </w:lvl>
    <w:lvl w:ilvl="1">
      <w:numFmt w:val="bullet"/>
      <w:lvlText w:val="•"/>
      <w:lvlJc w:val="left"/>
      <w:pPr>
        <w:ind w:left="962" w:hanging="176"/>
      </w:pPr>
    </w:lvl>
    <w:lvl w:ilvl="2">
      <w:numFmt w:val="bullet"/>
      <w:lvlText w:val="•"/>
      <w:lvlJc w:val="left"/>
      <w:pPr>
        <w:ind w:left="1825" w:hanging="176"/>
      </w:pPr>
    </w:lvl>
    <w:lvl w:ilvl="3">
      <w:numFmt w:val="bullet"/>
      <w:lvlText w:val="•"/>
      <w:lvlJc w:val="left"/>
      <w:pPr>
        <w:ind w:left="2687" w:hanging="176"/>
      </w:pPr>
    </w:lvl>
    <w:lvl w:ilvl="4">
      <w:numFmt w:val="bullet"/>
      <w:lvlText w:val="•"/>
      <w:lvlJc w:val="left"/>
      <w:pPr>
        <w:ind w:left="3550" w:hanging="176"/>
      </w:pPr>
    </w:lvl>
    <w:lvl w:ilvl="5">
      <w:numFmt w:val="bullet"/>
      <w:lvlText w:val="•"/>
      <w:lvlJc w:val="left"/>
      <w:pPr>
        <w:ind w:left="4413" w:hanging="176"/>
      </w:pPr>
    </w:lvl>
    <w:lvl w:ilvl="6">
      <w:numFmt w:val="bullet"/>
      <w:lvlText w:val="•"/>
      <w:lvlJc w:val="left"/>
      <w:pPr>
        <w:ind w:left="5275" w:hanging="176"/>
      </w:pPr>
    </w:lvl>
    <w:lvl w:ilvl="7">
      <w:numFmt w:val="bullet"/>
      <w:lvlText w:val="•"/>
      <w:lvlJc w:val="left"/>
      <w:pPr>
        <w:ind w:left="6138" w:hanging="176"/>
      </w:pPr>
    </w:lvl>
    <w:lvl w:ilvl="8">
      <w:numFmt w:val="bullet"/>
      <w:lvlText w:val="•"/>
      <w:lvlJc w:val="left"/>
      <w:pPr>
        <w:ind w:left="7001" w:hanging="176"/>
      </w:pPr>
    </w:lvl>
  </w:abstractNum>
  <w:num w:numId="1" w16cid:durableId="997927160">
    <w:abstractNumId w:val="16"/>
  </w:num>
  <w:num w:numId="2" w16cid:durableId="1191184434">
    <w:abstractNumId w:val="20"/>
  </w:num>
  <w:num w:numId="3" w16cid:durableId="576745418">
    <w:abstractNumId w:val="6"/>
  </w:num>
  <w:num w:numId="4" w16cid:durableId="74936169">
    <w:abstractNumId w:val="5"/>
  </w:num>
  <w:num w:numId="5" w16cid:durableId="2071802378">
    <w:abstractNumId w:val="23"/>
  </w:num>
  <w:num w:numId="6" w16cid:durableId="1220750004">
    <w:abstractNumId w:val="11"/>
  </w:num>
  <w:num w:numId="7" w16cid:durableId="541555705">
    <w:abstractNumId w:val="21"/>
  </w:num>
  <w:num w:numId="8" w16cid:durableId="128522829">
    <w:abstractNumId w:val="24"/>
  </w:num>
  <w:num w:numId="9" w16cid:durableId="828252609">
    <w:abstractNumId w:val="13"/>
  </w:num>
  <w:num w:numId="10" w16cid:durableId="84301610">
    <w:abstractNumId w:val="17"/>
  </w:num>
  <w:num w:numId="11" w16cid:durableId="1223447255">
    <w:abstractNumId w:val="8"/>
  </w:num>
  <w:num w:numId="12" w16cid:durableId="866722362">
    <w:abstractNumId w:val="0"/>
  </w:num>
  <w:num w:numId="13" w16cid:durableId="890338699">
    <w:abstractNumId w:val="10"/>
  </w:num>
  <w:num w:numId="14" w16cid:durableId="1135026620">
    <w:abstractNumId w:val="4"/>
  </w:num>
  <w:num w:numId="15" w16cid:durableId="1652637118">
    <w:abstractNumId w:val="19"/>
  </w:num>
  <w:num w:numId="16" w16cid:durableId="102697225">
    <w:abstractNumId w:val="1"/>
  </w:num>
  <w:num w:numId="17" w16cid:durableId="682633461">
    <w:abstractNumId w:val="3"/>
  </w:num>
  <w:num w:numId="18" w16cid:durableId="1459567372">
    <w:abstractNumId w:val="7"/>
  </w:num>
  <w:num w:numId="19" w16cid:durableId="1486511409">
    <w:abstractNumId w:val="2"/>
  </w:num>
  <w:num w:numId="20" w16cid:durableId="1810515021">
    <w:abstractNumId w:val="18"/>
  </w:num>
  <w:num w:numId="21" w16cid:durableId="2016958262">
    <w:abstractNumId w:val="14"/>
  </w:num>
  <w:num w:numId="22" w16cid:durableId="1812747943">
    <w:abstractNumId w:val="22"/>
  </w:num>
  <w:num w:numId="23" w16cid:durableId="93790643">
    <w:abstractNumId w:val="9"/>
  </w:num>
  <w:num w:numId="24" w16cid:durableId="312761333">
    <w:abstractNumId w:val="15"/>
  </w:num>
  <w:num w:numId="25" w16cid:durableId="8461423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818"/>
    <w:rsid w:val="000E7802"/>
    <w:rsid w:val="001078DE"/>
    <w:rsid w:val="00260C6F"/>
    <w:rsid w:val="003A37DC"/>
    <w:rsid w:val="003E44B4"/>
    <w:rsid w:val="004D28DB"/>
    <w:rsid w:val="005C3A3C"/>
    <w:rsid w:val="006911D6"/>
    <w:rsid w:val="00791701"/>
    <w:rsid w:val="0095769B"/>
    <w:rsid w:val="00A32A30"/>
    <w:rsid w:val="00BD3CD4"/>
    <w:rsid w:val="00CC1111"/>
    <w:rsid w:val="00D87818"/>
    <w:rsid w:val="00EB763A"/>
    <w:rsid w:val="00EE66D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901ED3"/>
  <w15:docId w15:val="{69DEA333-145A-4DED-9C68-F2467CAF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t-PT"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184"/>
    <w:rPr>
      <w:rFonts w:eastAsia="Trebuchet MS" w:cs="Trebuchet MS"/>
    </w:rPr>
  </w:style>
  <w:style w:type="paragraph" w:styleId="Ttulo1">
    <w:name w:val="heading 1"/>
    <w:basedOn w:val="Normal"/>
    <w:uiPriority w:val="9"/>
    <w:qFormat/>
    <w:rsid w:val="00213184"/>
    <w:pPr>
      <w:spacing w:before="97"/>
      <w:ind w:left="257" w:right="279"/>
      <w:jc w:val="center"/>
      <w:outlineLvl w:val="0"/>
    </w:pPr>
    <w:rPr>
      <w:b/>
      <w:bCs/>
      <w:szCs w:val="23"/>
    </w:rPr>
  </w:style>
  <w:style w:type="paragraph" w:styleId="Ttulo2">
    <w:name w:val="heading 2"/>
    <w:basedOn w:val="Normal"/>
    <w:uiPriority w:val="9"/>
    <w:semiHidden/>
    <w:unhideWhenUsed/>
    <w:qFormat/>
    <w:pPr>
      <w:ind w:left="1744"/>
      <w:outlineLvl w:val="1"/>
    </w:pPr>
    <w:rPr>
      <w:rFonts w:ascii="Trebuchet MS" w:hAnsi="Trebuchet MS"/>
      <w:b/>
      <w:bCs/>
      <w:sz w:val="21"/>
      <w:szCs w:val="21"/>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278"/>
    </w:pPr>
    <w:rPr>
      <w:rFonts w:ascii="Trebuchet MS" w:hAnsi="Trebuchet MS"/>
      <w:sz w:val="21"/>
      <w:szCs w:val="21"/>
    </w:rPr>
  </w:style>
  <w:style w:type="paragraph" w:styleId="PargrafodaLista">
    <w:name w:val="List Paragraph"/>
    <w:basedOn w:val="Normal"/>
    <w:uiPriority w:val="1"/>
    <w:qFormat/>
    <w:rsid w:val="00213184"/>
    <w:pPr>
      <w:spacing w:before="106"/>
      <w:ind w:left="278"/>
      <w:jc w:val="both"/>
    </w:pPr>
  </w:style>
  <w:style w:type="paragraph" w:customStyle="1" w:styleId="TableParagraph">
    <w:name w:val="Table Paragraph"/>
    <w:basedOn w:val="Normal"/>
    <w:uiPriority w:val="1"/>
    <w:qFormat/>
    <w:rPr>
      <w:rFonts w:ascii="Trebuchet MS" w:hAnsi="Trebuchet MS"/>
    </w:rPr>
  </w:style>
  <w:style w:type="paragraph" w:styleId="Textodebalo">
    <w:name w:val="Balloon Text"/>
    <w:basedOn w:val="Normal"/>
    <w:link w:val="TextodebaloChar"/>
    <w:uiPriority w:val="99"/>
    <w:semiHidden/>
    <w:unhideWhenUsed/>
    <w:rsid w:val="001E4105"/>
    <w:rPr>
      <w:rFonts w:ascii="Tahoma" w:hAnsi="Tahoma" w:cs="Tahoma"/>
      <w:sz w:val="16"/>
      <w:szCs w:val="16"/>
    </w:rPr>
  </w:style>
  <w:style w:type="character" w:customStyle="1" w:styleId="TextodebaloChar">
    <w:name w:val="Texto de balão Char"/>
    <w:basedOn w:val="Fontepargpadro"/>
    <w:link w:val="Textodebalo"/>
    <w:uiPriority w:val="99"/>
    <w:semiHidden/>
    <w:rsid w:val="001E4105"/>
    <w:rPr>
      <w:rFonts w:ascii="Tahoma" w:eastAsia="Trebuchet MS" w:hAnsi="Tahoma" w:cs="Tahoma"/>
      <w:sz w:val="16"/>
      <w:szCs w:val="16"/>
      <w:lang w:val="pt-PT"/>
    </w:rPr>
  </w:style>
  <w:style w:type="paragraph" w:styleId="Cabealho">
    <w:name w:val="header"/>
    <w:basedOn w:val="Normal"/>
    <w:link w:val="CabealhoChar"/>
    <w:uiPriority w:val="99"/>
    <w:unhideWhenUsed/>
    <w:rsid w:val="00DE5A8D"/>
    <w:pPr>
      <w:tabs>
        <w:tab w:val="center" w:pos="4252"/>
        <w:tab w:val="right" w:pos="8504"/>
      </w:tabs>
    </w:pPr>
  </w:style>
  <w:style w:type="character" w:customStyle="1" w:styleId="CabealhoChar">
    <w:name w:val="Cabeçalho Char"/>
    <w:basedOn w:val="Fontepargpadro"/>
    <w:link w:val="Cabealho"/>
    <w:uiPriority w:val="99"/>
    <w:rsid w:val="00DE5A8D"/>
    <w:rPr>
      <w:rFonts w:ascii="Trebuchet MS" w:eastAsia="Trebuchet MS" w:hAnsi="Trebuchet MS" w:cs="Trebuchet MS"/>
      <w:lang w:val="pt-PT"/>
    </w:rPr>
  </w:style>
  <w:style w:type="paragraph" w:styleId="Rodap">
    <w:name w:val="footer"/>
    <w:basedOn w:val="Normal"/>
    <w:link w:val="RodapChar"/>
    <w:uiPriority w:val="99"/>
    <w:unhideWhenUsed/>
    <w:rsid w:val="00DE5A8D"/>
    <w:pPr>
      <w:tabs>
        <w:tab w:val="center" w:pos="4252"/>
        <w:tab w:val="right" w:pos="8504"/>
      </w:tabs>
    </w:pPr>
  </w:style>
  <w:style w:type="character" w:customStyle="1" w:styleId="RodapChar">
    <w:name w:val="Rodapé Char"/>
    <w:basedOn w:val="Fontepargpadro"/>
    <w:link w:val="Rodap"/>
    <w:uiPriority w:val="99"/>
    <w:rsid w:val="00DE5A8D"/>
    <w:rPr>
      <w:rFonts w:ascii="Trebuchet MS" w:eastAsia="Trebuchet MS" w:hAnsi="Trebuchet MS" w:cs="Trebuchet MS"/>
      <w:lang w:val="pt-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Fontepargpadro"/>
    <w:uiPriority w:val="99"/>
    <w:unhideWhenUsed/>
    <w:rsid w:val="004D28D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1-2014/2013/Lei/L12846.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1-2014/2013/Lei/L12846.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72znKkc04YcdssU4fXPUWH1R1Ug==">AMUW2mUPV2f6GDUp0nBLDkJ1SyLO4eD70nGHZKzqGSlRr5/eJjFWECyIFrfaBNk6/EO18Hj+sUqoijkS4BHZIdWMA3jG37ZWVnqbos61A93xtwyD9BWSr9g=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3820</Words>
  <Characters>20630</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dc:creator>
  <cp:lastModifiedBy>jose carlos pacheco</cp:lastModifiedBy>
  <cp:revision>2</cp:revision>
  <dcterms:created xsi:type="dcterms:W3CDTF">2025-09-16T15:04:00Z</dcterms:created>
  <dcterms:modified xsi:type="dcterms:W3CDTF">2025-09-16T15:04:00Z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2022-04-13T00:00:00Z</vt:filetime>
  </property>
  <property fmtid="{D5CDD505-2E9C-101B-9397-08002B2CF9AE}" pid="3" name="Creator">
    <vt:lpwstr>wkhtmltopdf 0.12.6</vt:lpwstr>
  </property>
  <property fmtid="{D5CDD505-2E9C-101B-9397-08002B2CF9AE}" pid="4" name="LastSaved">
    <vt:filetime>2022-04-13T00:00:00Z</vt:filetime>
  </property>
</Properties>
</file>